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19528E9" w14:textId="40D35E4A" w:rsidR="00353305" w:rsidRPr="00BB4620" w:rsidRDefault="00EB0136">
      <w:r>
        <w:rPr>
          <w:noProof/>
          <w:sz w:val="44"/>
          <w:szCs w:val="44"/>
        </w:rPr>
        <w:drawing>
          <wp:anchor distT="0" distB="0" distL="114300" distR="114300" simplePos="0" relativeHeight="251659264" behindDoc="0" locked="0" layoutInCell="1" allowOverlap="1" wp14:anchorId="1BD1AAB3" wp14:editId="1F95E903">
            <wp:simplePos x="0" y="0"/>
            <wp:positionH relativeFrom="page">
              <wp:align>right</wp:align>
            </wp:positionH>
            <wp:positionV relativeFrom="paragraph">
              <wp:posOffset>-914400</wp:posOffset>
            </wp:positionV>
            <wp:extent cx="7753985" cy="12785834"/>
            <wp:effectExtent l="0" t="0" r="0" b="0"/>
            <wp:wrapNone/>
            <wp:docPr id="1016260958"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6260958" name="Imagen 1016260958"/>
                    <pic:cNvPicPr/>
                  </pic:nvPicPr>
                  <pic:blipFill>
                    <a:blip r:embed="rId8">
                      <a:extLst>
                        <a:ext uri="{28A0092B-C50C-407E-A947-70E740481C1C}">
                          <a14:useLocalDpi xmlns:a14="http://schemas.microsoft.com/office/drawing/2010/main" val="0"/>
                        </a:ext>
                      </a:extLst>
                    </a:blip>
                    <a:stretch>
                      <a:fillRect/>
                    </a:stretch>
                  </pic:blipFill>
                  <pic:spPr>
                    <a:xfrm>
                      <a:off x="0" y="0"/>
                      <a:ext cx="7753985" cy="12785834"/>
                    </a:xfrm>
                    <a:prstGeom prst="rect">
                      <a:avLst/>
                    </a:prstGeom>
                  </pic:spPr>
                </pic:pic>
              </a:graphicData>
            </a:graphic>
            <wp14:sizeRelH relativeFrom="margin">
              <wp14:pctWidth>0</wp14:pctWidth>
            </wp14:sizeRelH>
            <wp14:sizeRelV relativeFrom="margin">
              <wp14:pctHeight>0</wp14:pctHeight>
            </wp14:sizeRelV>
          </wp:anchor>
        </w:drawing>
      </w:r>
    </w:p>
    <w:p w14:paraId="44B5164F" w14:textId="77777777" w:rsidR="00353305" w:rsidRPr="00BB4620" w:rsidRDefault="00353305">
      <w:pPr>
        <w:rPr>
          <w:sz w:val="44"/>
          <w:szCs w:val="44"/>
        </w:rPr>
      </w:pPr>
    </w:p>
    <w:p w14:paraId="298A9295" w14:textId="77777777" w:rsidR="00353305" w:rsidRPr="00BB4620" w:rsidRDefault="00353305">
      <w:pPr>
        <w:rPr>
          <w:sz w:val="44"/>
          <w:szCs w:val="44"/>
        </w:rPr>
      </w:pPr>
    </w:p>
    <w:p w14:paraId="074F8D03" w14:textId="77777777" w:rsidR="00353305" w:rsidRPr="00BB4620" w:rsidRDefault="00353305">
      <w:pPr>
        <w:rPr>
          <w:sz w:val="44"/>
          <w:szCs w:val="44"/>
        </w:rPr>
      </w:pPr>
    </w:p>
    <w:p w14:paraId="10C83092" w14:textId="77777777" w:rsidR="00353305" w:rsidRPr="00BB4620" w:rsidRDefault="00353305">
      <w:pPr>
        <w:rPr>
          <w:sz w:val="44"/>
          <w:szCs w:val="44"/>
        </w:rPr>
      </w:pPr>
    </w:p>
    <w:p w14:paraId="63B2F1B0" w14:textId="77777777" w:rsidR="00353305" w:rsidRPr="00BB4620" w:rsidRDefault="00353305">
      <w:pPr>
        <w:rPr>
          <w:sz w:val="44"/>
          <w:szCs w:val="44"/>
        </w:rPr>
      </w:pPr>
    </w:p>
    <w:p w14:paraId="0D25F930" w14:textId="415ABB4F" w:rsidR="00353305" w:rsidRPr="00BB4620" w:rsidRDefault="00BD39A8" w:rsidP="00353305">
      <w:pPr>
        <w:jc w:val="center"/>
        <w:rPr>
          <w:b/>
          <w:bCs/>
          <w:sz w:val="72"/>
          <w:szCs w:val="72"/>
        </w:rPr>
      </w:pPr>
      <w:r>
        <w:rPr>
          <w:b/>
          <w:bCs/>
          <w:sz w:val="72"/>
          <w:szCs w:val="72"/>
        </w:rPr>
        <w:t>05</w:t>
      </w:r>
      <w:r w:rsidR="00851DE9">
        <w:rPr>
          <w:b/>
          <w:bCs/>
          <w:sz w:val="72"/>
          <w:szCs w:val="72"/>
        </w:rPr>
        <w:t xml:space="preserve"> </w:t>
      </w:r>
      <w:r w:rsidR="00353305" w:rsidRPr="00BB4620">
        <w:rPr>
          <w:b/>
          <w:bCs/>
          <w:sz w:val="72"/>
          <w:szCs w:val="72"/>
        </w:rPr>
        <w:t xml:space="preserve">- </w:t>
      </w:r>
      <w:r>
        <w:rPr>
          <w:b/>
          <w:bCs/>
          <w:sz w:val="72"/>
          <w:szCs w:val="72"/>
        </w:rPr>
        <w:t>Control de Acceso</w:t>
      </w:r>
    </w:p>
    <w:p w14:paraId="01D5DDB9" w14:textId="77777777" w:rsidR="00353305" w:rsidRPr="00BB4620" w:rsidRDefault="00353305">
      <w:pPr>
        <w:rPr>
          <w:sz w:val="44"/>
          <w:szCs w:val="44"/>
        </w:rPr>
      </w:pPr>
    </w:p>
    <w:p w14:paraId="2E962769" w14:textId="77777777" w:rsidR="00353305" w:rsidRPr="00BB4620" w:rsidRDefault="00353305">
      <w:pPr>
        <w:rPr>
          <w:sz w:val="44"/>
          <w:szCs w:val="44"/>
        </w:rPr>
      </w:pPr>
    </w:p>
    <w:p w14:paraId="3579D1C3" w14:textId="77777777" w:rsidR="00353305" w:rsidRPr="00BB4620" w:rsidRDefault="00353305">
      <w:pPr>
        <w:rPr>
          <w:sz w:val="44"/>
          <w:szCs w:val="44"/>
        </w:rPr>
      </w:pPr>
    </w:p>
    <w:p w14:paraId="0FFCCB31" w14:textId="07D51D3F" w:rsidR="00353305" w:rsidRPr="00BB4620" w:rsidRDefault="00EB0136">
      <w:pPr>
        <w:rPr>
          <w:sz w:val="44"/>
          <w:szCs w:val="44"/>
        </w:rPr>
      </w:pPr>
      <w:r>
        <w:rPr>
          <w:noProof/>
          <w:sz w:val="44"/>
          <w:szCs w:val="44"/>
        </w:rPr>
        <mc:AlternateContent>
          <mc:Choice Requires="wps">
            <w:drawing>
              <wp:anchor distT="0" distB="0" distL="114300" distR="114300" simplePos="0" relativeHeight="251660288" behindDoc="0" locked="0" layoutInCell="1" allowOverlap="1" wp14:anchorId="4F7A6348" wp14:editId="2A9F9C96">
                <wp:simplePos x="0" y="0"/>
                <wp:positionH relativeFrom="margin">
                  <wp:posOffset>-533706</wp:posOffset>
                </wp:positionH>
                <wp:positionV relativeFrom="paragraph">
                  <wp:posOffset>3545271</wp:posOffset>
                </wp:positionV>
                <wp:extent cx="6935190" cy="1828800"/>
                <wp:effectExtent l="0" t="0" r="0" b="0"/>
                <wp:wrapNone/>
                <wp:docPr id="1630989245" name="Cuadro de texto 3"/>
                <wp:cNvGraphicFramePr/>
                <a:graphic xmlns:a="http://schemas.openxmlformats.org/drawingml/2006/main">
                  <a:graphicData uri="http://schemas.microsoft.com/office/word/2010/wordprocessingShape">
                    <wps:wsp>
                      <wps:cNvSpPr txBox="1"/>
                      <wps:spPr>
                        <a:xfrm>
                          <a:off x="0" y="0"/>
                          <a:ext cx="6935190" cy="1828800"/>
                        </a:xfrm>
                        <a:prstGeom prst="rect">
                          <a:avLst/>
                        </a:prstGeom>
                        <a:noFill/>
                        <a:ln w="6350">
                          <a:noFill/>
                        </a:ln>
                      </wps:spPr>
                      <wps:txbx>
                        <w:txbxContent>
                          <w:p w14:paraId="4EF7AFB0" w14:textId="77777777" w:rsidR="00A05417" w:rsidRPr="00C42CA7" w:rsidRDefault="00A05417" w:rsidP="00A05417">
                            <w:pPr>
                              <w:spacing w:after="0"/>
                              <w:jc w:val="center"/>
                              <w:rPr>
                                <w:b/>
                                <w:bCs/>
                                <w:color w:val="FFFFFF" w:themeColor="background1"/>
                                <w:sz w:val="20"/>
                                <w:szCs w:val="20"/>
                              </w:rPr>
                            </w:pPr>
                            <w:r w:rsidRPr="00C42CA7">
                              <w:rPr>
                                <w:b/>
                                <w:bCs/>
                                <w:color w:val="FFFFFF" w:themeColor="background1"/>
                                <w:sz w:val="20"/>
                                <w:szCs w:val="20"/>
                              </w:rPr>
                              <w:t>CASIG 1– Gobierno de la Ciberseguridad</w:t>
                            </w:r>
                          </w:p>
                          <w:p w14:paraId="0F1BD925" w14:textId="77777777" w:rsidR="00A05417" w:rsidRPr="00C42CA7" w:rsidRDefault="00A05417" w:rsidP="00A05417">
                            <w:pPr>
                              <w:spacing w:after="0"/>
                              <w:jc w:val="center"/>
                              <w:rPr>
                                <w:b/>
                                <w:bCs/>
                                <w:color w:val="FFFFFF" w:themeColor="background1"/>
                                <w:sz w:val="48"/>
                                <w:szCs w:val="40"/>
                              </w:rPr>
                            </w:pPr>
                            <w:r w:rsidRPr="00C42CA7">
                              <w:rPr>
                                <w:b/>
                                <w:bCs/>
                                <w:color w:val="FFFFFF" w:themeColor="background1"/>
                                <w:sz w:val="48"/>
                                <w:szCs w:val="40"/>
                              </w:rPr>
                              <w:t>Preguntas de Auditoría</w:t>
                            </w:r>
                          </w:p>
                          <w:p w14:paraId="015A02D6" w14:textId="5B44081B" w:rsidR="00EB0136" w:rsidRPr="00C42CA7" w:rsidRDefault="002F0A98" w:rsidP="00EB0136">
                            <w:pPr>
                              <w:jc w:val="center"/>
                              <w:rPr>
                                <w:b/>
                                <w:bCs/>
                                <w:sz w:val="56"/>
                                <w:szCs w:val="56"/>
                              </w:rPr>
                            </w:pPr>
                            <w:r w:rsidRPr="00C42CA7">
                              <w:rPr>
                                <w:b/>
                                <w:bCs/>
                                <w:color w:val="FFFFFF" w:themeColor="background1"/>
                                <w:sz w:val="56"/>
                                <w:szCs w:val="56"/>
                              </w:rPr>
                              <w:t>Establecer la Política SIC</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F7A6348" id="_x0000_t202" coordsize="21600,21600" o:spt="202" path="m,l,21600r21600,l21600,xe">
                <v:stroke joinstyle="miter"/>
                <v:path gradientshapeok="t" o:connecttype="rect"/>
              </v:shapetype>
              <v:shape id="Cuadro de texto 3" o:spid="_x0000_s1026" type="#_x0000_t202" style="position:absolute;margin-left:-42pt;margin-top:279.15pt;width:546.1pt;height:2in;z-index:25166028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3+i6GQIAAC8EAAAOAAAAZHJzL2Uyb0RvYy54bWysU11v2yAUfZ+0/4B4X2ynSZdYcaqsVaZJ&#10;VVsprfpMMMSWMJcBiZ39+l2w86FuT9NegMu93I9zDou7rlHkIKyrQRc0G6WUCM2hrPWuoG+v6y8z&#10;SpxnumQKtCjoUTh6t/z8adGaXIyhAlUKSzCJdnlrClp5b/IkcbwSDXMjMEKjU4JtmEfT7pLSshaz&#10;NyoZp+lt0oItjQUunMPbh95JlzG/lIL7Zymd8EQVFHvzcbVx3YY1WS5YvrPMVDUf2mD/0EXDao1F&#10;z6kemGdkb+s/UjU1t+BA+hGHJgEpay7iDDhNln6YZlMxI+IsCI4zZ5jc/0vLnw4b82KJ775BhwQG&#10;QFrjcoeXYZ5O2ibs2ClBP0J4PMMmOk84Xt7Ob6bZHF0cfdlsPJulEdjk8txY578LaEg4FNQiLxEu&#10;dnh0Hkti6CkkVNOwrpWK3ChNWixxM03jg7MHXyiNDy/NhpPvtt0wwRbKIw5moefcGb6usfgjc/6F&#10;WSQZG0bh+mdcpAIsAsOJkgrsr7/dh3jEHr2UtCiagrqfe2YFJeqHRlbm2WQSVBaNyfTrGA177dle&#10;e/S+uQfUZYZfxPB4DPFenY7SQvOO+l6FquhimmPtgnJvT8a978WMP4SL1SqGobIM8496Y3hIHgAN&#10;4L5278yagQGP5D3BSWAs/0BEH9tTsdp7kHVkKUDc4zogj6qM5A0/KMj+2o5Rl3++/A0AAP//AwBQ&#10;SwMEFAAGAAgAAAAhANi8oTrjAAAADAEAAA8AAABkcnMvZG93bnJldi54bWxMjzFrwzAUhPdC/4N4&#10;hS4lkZo4iXAthxIoePCStBSyKZZqmVhPrqQ47r+vMrXjccfdd8V2sj0ZtQ+dQwHPcwZEY+NUh62A&#10;j/e3GQcSokQle4dawI8OsC3v7wqZK3fFvR4PsSWpBEMuBZgYh5zS0BhtZZi7QWPyvpy3MibpW6q8&#10;vKZy29MFY2tqZYdpwchB74xuzoeLFTB+Vpnajyb6p11dsepcf2+OtRCPD9PrC5Cop/gXhht+Qocy&#10;MZ3cBVUgvYAZz9KXKGC14ksgtwRjfAHkJIBn6yXQsqD/T5S/AAAA//8DAFBLAQItABQABgAIAAAA&#10;IQC2gziS/gAAAOEBAAATAAAAAAAAAAAAAAAAAAAAAABbQ29udGVudF9UeXBlc10ueG1sUEsBAi0A&#10;FAAGAAgAAAAhADj9If/WAAAAlAEAAAsAAAAAAAAAAAAAAAAALwEAAF9yZWxzLy5yZWxzUEsBAi0A&#10;FAAGAAgAAAAhAIDf6LoZAgAALwQAAA4AAAAAAAAAAAAAAAAALgIAAGRycy9lMm9Eb2MueG1sUEsB&#10;Ai0AFAAGAAgAAAAhANi8oTrjAAAADAEAAA8AAAAAAAAAAAAAAAAAcwQAAGRycy9kb3ducmV2Lnht&#10;bFBLBQYAAAAABAAEAPMAAACDBQAAAAA=&#10;" filled="f" stroked="f" strokeweight=".5pt">
                <v:textbox>
                  <w:txbxContent>
                    <w:p w14:paraId="4EF7AFB0" w14:textId="77777777" w:rsidR="00A05417" w:rsidRPr="00C42CA7" w:rsidRDefault="00A05417" w:rsidP="00A05417">
                      <w:pPr>
                        <w:spacing w:after="0"/>
                        <w:jc w:val="center"/>
                        <w:rPr>
                          <w:b/>
                          <w:bCs/>
                          <w:color w:val="FFFFFF" w:themeColor="background1"/>
                          <w:sz w:val="20"/>
                          <w:szCs w:val="20"/>
                        </w:rPr>
                      </w:pPr>
                      <w:r w:rsidRPr="00C42CA7">
                        <w:rPr>
                          <w:b/>
                          <w:bCs/>
                          <w:color w:val="FFFFFF" w:themeColor="background1"/>
                          <w:sz w:val="20"/>
                          <w:szCs w:val="20"/>
                        </w:rPr>
                        <w:t>CASIG 1– Gobierno de la Ciberseguridad</w:t>
                      </w:r>
                    </w:p>
                    <w:p w14:paraId="0F1BD925" w14:textId="77777777" w:rsidR="00A05417" w:rsidRPr="00C42CA7" w:rsidRDefault="00A05417" w:rsidP="00A05417">
                      <w:pPr>
                        <w:spacing w:after="0"/>
                        <w:jc w:val="center"/>
                        <w:rPr>
                          <w:b/>
                          <w:bCs/>
                          <w:color w:val="FFFFFF" w:themeColor="background1"/>
                          <w:sz w:val="48"/>
                          <w:szCs w:val="40"/>
                        </w:rPr>
                      </w:pPr>
                      <w:r w:rsidRPr="00C42CA7">
                        <w:rPr>
                          <w:b/>
                          <w:bCs/>
                          <w:color w:val="FFFFFF" w:themeColor="background1"/>
                          <w:sz w:val="48"/>
                          <w:szCs w:val="40"/>
                        </w:rPr>
                        <w:t>Preguntas de Auditoría</w:t>
                      </w:r>
                    </w:p>
                    <w:p w14:paraId="015A02D6" w14:textId="5B44081B" w:rsidR="00EB0136" w:rsidRPr="00C42CA7" w:rsidRDefault="002F0A98" w:rsidP="00EB0136">
                      <w:pPr>
                        <w:jc w:val="center"/>
                        <w:rPr>
                          <w:b/>
                          <w:bCs/>
                          <w:sz w:val="56"/>
                          <w:szCs w:val="56"/>
                        </w:rPr>
                      </w:pPr>
                      <w:r w:rsidRPr="00C42CA7">
                        <w:rPr>
                          <w:b/>
                          <w:bCs/>
                          <w:color w:val="FFFFFF" w:themeColor="background1"/>
                          <w:sz w:val="56"/>
                          <w:szCs w:val="56"/>
                        </w:rPr>
                        <w:t>Establecer la Política SIC</w:t>
                      </w:r>
                    </w:p>
                  </w:txbxContent>
                </v:textbox>
                <w10:wrap anchorx="margin"/>
              </v:shape>
            </w:pict>
          </mc:Fallback>
        </mc:AlternateContent>
      </w:r>
      <w:r w:rsidR="00353305" w:rsidRPr="00BB4620">
        <w:rPr>
          <w:sz w:val="44"/>
          <w:szCs w:val="44"/>
        </w:rPr>
        <w:br w:type="page"/>
      </w:r>
    </w:p>
    <w:p w14:paraId="20A8331C" w14:textId="77777777" w:rsidR="00353305" w:rsidRPr="00BB4620" w:rsidRDefault="00353305" w:rsidP="00353305">
      <w:pPr>
        <w:pStyle w:val="Textoindependiente"/>
        <w:spacing w:before="5"/>
        <w:ind w:left="0"/>
        <w:rPr>
          <w:rFonts w:ascii="Aptos" w:hAnsi="Aptos"/>
          <w:b/>
          <w:sz w:val="15"/>
        </w:rPr>
      </w:pPr>
    </w:p>
    <w:tbl>
      <w:tblPr>
        <w:tblStyle w:val="Tablaconcuadrcula"/>
        <w:tblW w:w="0" w:type="auto"/>
        <w:tblLook w:val="04A0" w:firstRow="1" w:lastRow="0" w:firstColumn="1" w:lastColumn="0" w:noHBand="0" w:noVBand="1"/>
      </w:tblPr>
      <w:tblGrid>
        <w:gridCol w:w="9350"/>
      </w:tblGrid>
      <w:tr w:rsidR="00353305" w:rsidRPr="00BB4620" w14:paraId="160E7D92" w14:textId="77777777" w:rsidTr="00353305">
        <w:tc>
          <w:tcPr>
            <w:tcW w:w="9350" w:type="dxa"/>
            <w:tcBorders>
              <w:top w:val="nil"/>
              <w:left w:val="nil"/>
              <w:bottom w:val="nil"/>
              <w:right w:val="nil"/>
            </w:tcBorders>
            <w:shd w:val="clear" w:color="auto" w:fill="DEEAF6" w:themeFill="accent5" w:themeFillTint="33"/>
          </w:tcPr>
          <w:p w14:paraId="4A3A4323" w14:textId="77777777" w:rsidR="00353305" w:rsidRPr="00BB4620" w:rsidRDefault="00353305" w:rsidP="00353305">
            <w:pPr>
              <w:spacing w:before="63"/>
              <w:rPr>
                <w:rFonts w:eastAsia="Arial"/>
                <w:b/>
                <w:w w:val="105"/>
                <w:sz w:val="24"/>
              </w:rPr>
            </w:pPr>
            <w:r w:rsidRPr="00BB4620">
              <w:rPr>
                <w:rFonts w:eastAsia="Arial"/>
                <w:b/>
                <w:w w:val="105"/>
                <w:sz w:val="24"/>
              </w:rPr>
              <w:t>Competencias</w:t>
            </w:r>
            <w:r w:rsidRPr="00BB4620">
              <w:rPr>
                <w:rFonts w:eastAsia="Arial"/>
                <w:b/>
                <w:spacing w:val="2"/>
                <w:w w:val="105"/>
                <w:sz w:val="24"/>
              </w:rPr>
              <w:t xml:space="preserve"> </w:t>
            </w:r>
            <w:r w:rsidRPr="00BB4620">
              <w:rPr>
                <w:rFonts w:eastAsia="Arial"/>
                <w:b/>
                <w:w w:val="105"/>
                <w:sz w:val="24"/>
              </w:rPr>
              <w:t>Básicas</w:t>
            </w:r>
            <w:r w:rsidRPr="00BB4620">
              <w:rPr>
                <w:rFonts w:eastAsia="Arial"/>
                <w:b/>
                <w:spacing w:val="2"/>
                <w:w w:val="105"/>
                <w:sz w:val="24"/>
              </w:rPr>
              <w:t xml:space="preserve"> </w:t>
            </w:r>
            <w:r w:rsidRPr="00BB4620">
              <w:rPr>
                <w:rFonts w:eastAsia="Arial"/>
                <w:b/>
                <w:w w:val="105"/>
                <w:sz w:val="24"/>
              </w:rPr>
              <w:t>del</w:t>
            </w:r>
            <w:r w:rsidRPr="00BB4620">
              <w:rPr>
                <w:rFonts w:eastAsia="Arial"/>
                <w:b/>
                <w:spacing w:val="2"/>
                <w:w w:val="105"/>
                <w:sz w:val="24"/>
              </w:rPr>
              <w:t xml:space="preserve"> </w:t>
            </w:r>
            <w:r w:rsidRPr="00BB4620">
              <w:rPr>
                <w:rFonts w:eastAsia="Arial"/>
                <w:b/>
                <w:w w:val="105"/>
                <w:sz w:val="24"/>
              </w:rPr>
              <w:t>Auditor</w:t>
            </w:r>
          </w:p>
          <w:p w14:paraId="46B1F539" w14:textId="77777777" w:rsidR="00353305" w:rsidRPr="00BB4620" w:rsidRDefault="00353305" w:rsidP="00353305">
            <w:pPr>
              <w:spacing w:before="63"/>
              <w:rPr>
                <w:rFonts w:eastAsia="Arial"/>
                <w:b/>
                <w:sz w:val="24"/>
              </w:rPr>
            </w:pPr>
          </w:p>
          <w:p w14:paraId="604A4835" w14:textId="27B4BBEC" w:rsidR="00C12446" w:rsidRPr="00C12446" w:rsidRDefault="00C12446" w:rsidP="00C12446">
            <w:pPr>
              <w:pStyle w:val="Prrafodelista"/>
              <w:numPr>
                <w:ilvl w:val="0"/>
                <w:numId w:val="16"/>
              </w:numPr>
              <w:tabs>
                <w:tab w:val="left" w:pos="201"/>
              </w:tabs>
              <w:spacing w:line="314" w:lineRule="auto"/>
              <w:ind w:right="18"/>
              <w:rPr>
                <w:sz w:val="24"/>
              </w:rPr>
            </w:pPr>
            <w:r w:rsidRPr="00C12446">
              <w:rPr>
                <w:sz w:val="24"/>
              </w:rPr>
              <w:t>Conocimientos en normativa de seguridad de la información y</w:t>
            </w:r>
            <w:r w:rsidRPr="00C12446">
              <w:rPr>
                <w:spacing w:val="-64"/>
                <w:sz w:val="24"/>
              </w:rPr>
              <w:t xml:space="preserve"> </w:t>
            </w:r>
            <w:r w:rsidRPr="00C12446">
              <w:rPr>
                <w:sz w:val="24"/>
              </w:rPr>
              <w:t>ciberseguridad</w:t>
            </w:r>
            <w:r>
              <w:rPr>
                <w:sz w:val="24"/>
              </w:rPr>
              <w:t>.</w:t>
            </w:r>
          </w:p>
          <w:p w14:paraId="1CC0F425" w14:textId="1F1C9CB6" w:rsidR="00C12446" w:rsidRPr="00C12446" w:rsidRDefault="00C12446" w:rsidP="00C12446">
            <w:pPr>
              <w:pStyle w:val="Prrafodelista"/>
              <w:numPr>
                <w:ilvl w:val="0"/>
                <w:numId w:val="16"/>
              </w:numPr>
              <w:tabs>
                <w:tab w:val="left" w:pos="201"/>
              </w:tabs>
              <w:spacing w:line="273" w:lineRule="exact"/>
              <w:rPr>
                <w:sz w:val="24"/>
              </w:rPr>
            </w:pPr>
            <w:r w:rsidRPr="00C12446">
              <w:rPr>
                <w:sz w:val="24"/>
              </w:rPr>
              <w:t>Conocimientos en contextos de riesgos de SIC</w:t>
            </w:r>
            <w:r>
              <w:rPr>
                <w:sz w:val="24"/>
              </w:rPr>
              <w:t>.</w:t>
            </w:r>
          </w:p>
          <w:p w14:paraId="3162EF95" w14:textId="251B3067" w:rsidR="00C12446" w:rsidRPr="00C12446" w:rsidRDefault="00C12446" w:rsidP="00C12446">
            <w:pPr>
              <w:pStyle w:val="Prrafodelista"/>
              <w:numPr>
                <w:ilvl w:val="0"/>
                <w:numId w:val="16"/>
              </w:numPr>
              <w:tabs>
                <w:tab w:val="left" w:pos="201"/>
              </w:tabs>
              <w:spacing w:before="76" w:line="314" w:lineRule="auto"/>
              <w:ind w:right="418"/>
              <w:rPr>
                <w:sz w:val="24"/>
              </w:rPr>
            </w:pPr>
            <w:r w:rsidRPr="00C12446">
              <w:rPr>
                <w:sz w:val="24"/>
              </w:rPr>
              <w:t>Conocimientos en modelos de gobernanza, 3 LoD, roles y</w:t>
            </w:r>
            <w:r w:rsidRPr="00C12446">
              <w:rPr>
                <w:spacing w:val="-64"/>
                <w:sz w:val="24"/>
              </w:rPr>
              <w:t xml:space="preserve"> </w:t>
            </w:r>
            <w:r w:rsidRPr="00C12446">
              <w:rPr>
                <w:sz w:val="24"/>
              </w:rPr>
              <w:t>responsabilidades en SIC</w:t>
            </w:r>
            <w:r>
              <w:rPr>
                <w:sz w:val="24"/>
              </w:rPr>
              <w:t>.</w:t>
            </w:r>
          </w:p>
          <w:p w14:paraId="3B8DED30" w14:textId="687329E5" w:rsidR="00C12446" w:rsidRPr="00C12446" w:rsidRDefault="00C12446" w:rsidP="00C12446">
            <w:pPr>
              <w:pStyle w:val="Prrafodelista"/>
              <w:numPr>
                <w:ilvl w:val="0"/>
                <w:numId w:val="16"/>
              </w:numPr>
              <w:tabs>
                <w:tab w:val="left" w:pos="201"/>
              </w:tabs>
              <w:spacing w:line="273" w:lineRule="exact"/>
              <w:rPr>
                <w:sz w:val="24"/>
              </w:rPr>
            </w:pPr>
            <w:r w:rsidRPr="00C12446">
              <w:rPr>
                <w:sz w:val="24"/>
              </w:rPr>
              <w:t>Conocimientos en análisis y alineamiento estratégico</w:t>
            </w:r>
            <w:r>
              <w:rPr>
                <w:sz w:val="24"/>
              </w:rPr>
              <w:t>.</w:t>
            </w:r>
          </w:p>
          <w:p w14:paraId="1EB4B849" w14:textId="77777777" w:rsidR="00353305" w:rsidRPr="00BB4620" w:rsidRDefault="00353305">
            <w:pPr>
              <w:rPr>
                <w:sz w:val="20"/>
              </w:rPr>
            </w:pPr>
          </w:p>
        </w:tc>
      </w:tr>
    </w:tbl>
    <w:p w14:paraId="50A50EBA" w14:textId="180885C3" w:rsidR="00353305" w:rsidRPr="00A96388" w:rsidRDefault="00353305" w:rsidP="00A96388">
      <w:pPr>
        <w:rPr>
          <w:rFonts w:eastAsia="Arial MT" w:cs="Arial MT"/>
          <w:sz w:val="20"/>
          <w:szCs w:val="24"/>
          <w:lang w:val="es-ES" w:eastAsia="en-US"/>
        </w:rPr>
      </w:pPr>
      <w:r w:rsidRPr="00BB4620">
        <w:rPr>
          <w:sz w:val="20"/>
        </w:rPr>
        <w:br w:type="page"/>
      </w:r>
    </w:p>
    <w:p w14:paraId="475EC507" w14:textId="77777777" w:rsidR="00353305" w:rsidRPr="00203250" w:rsidRDefault="00353305" w:rsidP="00FA2681">
      <w:pPr>
        <w:pStyle w:val="Ttulo1"/>
        <w:rPr>
          <w:sz w:val="48"/>
          <w:szCs w:val="48"/>
        </w:rPr>
      </w:pPr>
      <w:r w:rsidRPr="00203250">
        <w:rPr>
          <w:sz w:val="48"/>
          <w:szCs w:val="48"/>
        </w:rPr>
        <w:lastRenderedPageBreak/>
        <w:t>Visión General</w:t>
      </w:r>
    </w:p>
    <w:p w14:paraId="19B96973" w14:textId="3F6B2F32" w:rsidR="00353305" w:rsidRPr="00BB4620" w:rsidRDefault="00353305" w:rsidP="00353305">
      <w:pPr>
        <w:pStyle w:val="Textoindependiente"/>
        <w:pBdr>
          <w:bottom w:val="single" w:sz="4" w:space="1" w:color="auto"/>
        </w:pBdr>
        <w:spacing w:before="2"/>
        <w:ind w:left="0"/>
        <w:jc w:val="both"/>
        <w:rPr>
          <w:rFonts w:ascii="Aptos" w:hAnsi="Aptos"/>
          <w:b/>
          <w:sz w:val="9"/>
        </w:rPr>
      </w:pPr>
    </w:p>
    <w:p w14:paraId="20665F74" w14:textId="605DC857" w:rsidR="00E11BEB" w:rsidRPr="00F868C6" w:rsidRDefault="00EF6227" w:rsidP="00EF6227">
      <w:pPr>
        <w:jc w:val="both"/>
        <w:rPr>
          <w:szCs w:val="28"/>
        </w:rPr>
      </w:pPr>
      <w:r w:rsidRPr="00F868C6">
        <w:rPr>
          <w:szCs w:val="28"/>
        </w:rPr>
        <w:t>Una Política de Seguridad de la Información es un conjunto de reglas, directrices, procedimientos y prácticas diseñadas para salvaguardar la confidencialidad</w:t>
      </w:r>
      <w:r w:rsidR="003E1CF8">
        <w:rPr>
          <w:szCs w:val="28"/>
        </w:rPr>
        <w:t xml:space="preserve">. </w:t>
      </w:r>
      <w:r w:rsidRPr="00F868C6">
        <w:rPr>
          <w:szCs w:val="28"/>
        </w:rPr>
        <w:t>integridad y disponibilidad de la información de una organización. Esta política actúa como un marco estratégico que define los objetivos, principios y responsabilidades en relación con la seguridad de la información dentro de la entidad.</w:t>
      </w:r>
    </w:p>
    <w:p w14:paraId="66B9E6EC" w14:textId="77777777" w:rsidR="00456FFC" w:rsidRPr="00F868C6" w:rsidRDefault="00456FFC" w:rsidP="0034489E">
      <w:pPr>
        <w:jc w:val="both"/>
        <w:rPr>
          <w:szCs w:val="28"/>
        </w:rPr>
      </w:pPr>
      <w:r w:rsidRPr="00F868C6">
        <w:rPr>
          <w:szCs w:val="28"/>
        </w:rPr>
        <w:t>La relevancia de la Política se ha vuelto cada vez más crítica debido a la creciente sofisticación de las amenazas cibernéticas y los ataques informáticos. Las organizaciones manejan una gran cantidad de información confidencial, desde datos de clientes hasta secretos comerciales, y deben protegerla de forma proactiva para evitar posibles consecuencias negativas, como:</w:t>
      </w:r>
    </w:p>
    <w:p w14:paraId="48AD018E" w14:textId="73F7B1B7" w:rsidR="008B38AF" w:rsidRPr="00F868C6" w:rsidRDefault="008B38AF" w:rsidP="003E1CF8">
      <w:pPr>
        <w:pStyle w:val="Prrafodelista"/>
        <w:numPr>
          <w:ilvl w:val="0"/>
          <w:numId w:val="31"/>
        </w:numPr>
        <w:jc w:val="both"/>
        <w:rPr>
          <w:rFonts w:ascii="Aptos" w:hAnsi="Aptos"/>
          <w:szCs w:val="28"/>
        </w:rPr>
      </w:pPr>
      <w:r w:rsidRPr="00F868C6">
        <w:rPr>
          <w:rFonts w:ascii="Aptos" w:hAnsi="Aptos"/>
          <w:b/>
          <w:bCs/>
          <w:szCs w:val="28"/>
        </w:rPr>
        <w:t>Brechas de seguridad y filtraciones:</w:t>
      </w:r>
      <w:r w:rsidRPr="00F868C6">
        <w:rPr>
          <w:rFonts w:ascii="Aptos" w:hAnsi="Aptos"/>
          <w:szCs w:val="28"/>
        </w:rPr>
        <w:t xml:space="preserve"> Sin una política adecuada, las organizaciones corren el riesgo de sufrir brechas de seguridad que pueden resultar en la exposición de datos sensibles y privados, erosionando la confianza de los clientes y dañando la reputación de la empresa.</w:t>
      </w:r>
    </w:p>
    <w:p w14:paraId="302188C4" w14:textId="6CD5135F" w:rsidR="008B38AF" w:rsidRPr="00F868C6" w:rsidRDefault="008B38AF" w:rsidP="003E1CF8">
      <w:pPr>
        <w:pStyle w:val="Prrafodelista"/>
        <w:numPr>
          <w:ilvl w:val="0"/>
          <w:numId w:val="31"/>
        </w:numPr>
        <w:jc w:val="both"/>
        <w:rPr>
          <w:rFonts w:ascii="Aptos" w:hAnsi="Aptos"/>
          <w:szCs w:val="28"/>
        </w:rPr>
      </w:pPr>
      <w:r w:rsidRPr="00F868C6">
        <w:rPr>
          <w:rFonts w:ascii="Aptos" w:hAnsi="Aptos"/>
          <w:b/>
          <w:bCs/>
          <w:szCs w:val="28"/>
        </w:rPr>
        <w:t>Pérdida de propiedad intelectual:</w:t>
      </w:r>
      <w:r w:rsidRPr="00F868C6">
        <w:rPr>
          <w:rFonts w:ascii="Aptos" w:hAnsi="Aptos"/>
          <w:szCs w:val="28"/>
        </w:rPr>
        <w:t xml:space="preserve"> Las políticas inadecuadas pueden llevar a la pérdida de información valiosa y propiedad intelectual, lo que podría dar lugar a competencia desleal o pérdidas financieras significativas.</w:t>
      </w:r>
    </w:p>
    <w:p w14:paraId="11889B6D" w14:textId="3AEB1731" w:rsidR="008B38AF" w:rsidRPr="00F868C6" w:rsidRDefault="008B38AF" w:rsidP="003E1CF8">
      <w:pPr>
        <w:pStyle w:val="Prrafodelista"/>
        <w:numPr>
          <w:ilvl w:val="0"/>
          <w:numId w:val="31"/>
        </w:numPr>
        <w:jc w:val="both"/>
        <w:rPr>
          <w:rFonts w:ascii="Aptos" w:hAnsi="Aptos"/>
          <w:szCs w:val="28"/>
        </w:rPr>
      </w:pPr>
      <w:r w:rsidRPr="00F868C6">
        <w:rPr>
          <w:rFonts w:ascii="Aptos" w:hAnsi="Aptos"/>
          <w:b/>
          <w:bCs/>
          <w:szCs w:val="28"/>
        </w:rPr>
        <w:t>Interrupción del negocio:</w:t>
      </w:r>
      <w:r w:rsidRPr="00F868C6">
        <w:rPr>
          <w:rFonts w:ascii="Aptos" w:hAnsi="Aptos"/>
          <w:szCs w:val="28"/>
        </w:rPr>
        <w:t xml:space="preserve"> Un ataque cibernético exitoso puede causar</w:t>
      </w:r>
    </w:p>
    <w:p w14:paraId="40BF5E5E" w14:textId="77777777" w:rsidR="008B38AF" w:rsidRPr="003E1CF8" w:rsidRDefault="008B38AF" w:rsidP="003E1CF8">
      <w:pPr>
        <w:pStyle w:val="Prrafodelista"/>
        <w:numPr>
          <w:ilvl w:val="0"/>
          <w:numId w:val="31"/>
        </w:numPr>
        <w:jc w:val="both"/>
        <w:rPr>
          <w:szCs w:val="28"/>
        </w:rPr>
      </w:pPr>
      <w:r w:rsidRPr="003E1CF8">
        <w:rPr>
          <w:szCs w:val="28"/>
        </w:rPr>
        <w:t>interrupciones operativas y pérdidas financieras, afectando la continuidad del negocio.</w:t>
      </w:r>
    </w:p>
    <w:p w14:paraId="41FF93D1" w14:textId="77777777" w:rsidR="00605EAE" w:rsidRPr="00F868C6" w:rsidRDefault="008B38AF" w:rsidP="003E1CF8">
      <w:pPr>
        <w:pStyle w:val="Prrafodelista"/>
        <w:numPr>
          <w:ilvl w:val="0"/>
          <w:numId w:val="31"/>
        </w:numPr>
        <w:jc w:val="both"/>
        <w:rPr>
          <w:rFonts w:ascii="Aptos" w:hAnsi="Aptos"/>
          <w:szCs w:val="28"/>
        </w:rPr>
      </w:pPr>
      <w:r w:rsidRPr="00F868C6">
        <w:rPr>
          <w:rFonts w:ascii="Aptos" w:hAnsi="Aptos"/>
          <w:b/>
          <w:bCs/>
          <w:szCs w:val="28"/>
        </w:rPr>
        <w:t>Incumplimiento regulatorio:</w:t>
      </w:r>
      <w:r w:rsidRPr="00F868C6">
        <w:rPr>
          <w:rFonts w:ascii="Aptos" w:hAnsi="Aptos"/>
          <w:szCs w:val="28"/>
        </w:rPr>
        <w:t xml:space="preserve"> Muchas industrias están sujetas a regulaciones estrictas sobre la protección de datos. La falta de una política adecuada podría dar lugar a sanciones legales y multas.</w:t>
      </w:r>
    </w:p>
    <w:p w14:paraId="7619B25C" w14:textId="77777777" w:rsidR="003E1CF8" w:rsidRDefault="003E1CF8" w:rsidP="00855C6E">
      <w:pPr>
        <w:jc w:val="both"/>
        <w:rPr>
          <w:b/>
          <w:bCs/>
          <w:szCs w:val="28"/>
        </w:rPr>
      </w:pPr>
    </w:p>
    <w:p w14:paraId="514DDFC2" w14:textId="6676C969" w:rsidR="00855C6E" w:rsidRPr="00F868C6" w:rsidRDefault="007A53DE" w:rsidP="00855C6E">
      <w:pPr>
        <w:jc w:val="both"/>
        <w:rPr>
          <w:szCs w:val="28"/>
        </w:rPr>
      </w:pPr>
      <w:r w:rsidRPr="00F868C6">
        <w:rPr>
          <w:b/>
          <w:bCs/>
          <w:szCs w:val="28"/>
        </w:rPr>
        <w:t>Componentes Principales de una Política de Seguridad de la Información</w:t>
      </w:r>
    </w:p>
    <w:p w14:paraId="2108ECE2" w14:textId="43D52E92" w:rsidR="00146EDE" w:rsidRPr="00F868C6" w:rsidRDefault="00146EDE" w:rsidP="003E1CF8">
      <w:pPr>
        <w:pStyle w:val="Prrafodelista"/>
        <w:numPr>
          <w:ilvl w:val="0"/>
          <w:numId w:val="32"/>
        </w:numPr>
        <w:jc w:val="both"/>
        <w:rPr>
          <w:rFonts w:ascii="Aptos" w:hAnsi="Aptos"/>
          <w:szCs w:val="28"/>
        </w:rPr>
      </w:pPr>
      <w:r w:rsidRPr="00F868C6">
        <w:rPr>
          <w:rFonts w:ascii="Aptos" w:hAnsi="Aptos"/>
          <w:b/>
          <w:bCs/>
          <w:szCs w:val="28"/>
        </w:rPr>
        <w:t>Declaración de la Política:</w:t>
      </w:r>
      <w:r w:rsidRPr="00F868C6">
        <w:rPr>
          <w:rFonts w:ascii="Aptos" w:hAnsi="Aptos"/>
          <w:szCs w:val="28"/>
        </w:rPr>
        <w:t xml:space="preserve"> Esta sección debe contener una declaración clara y concisa sobre los objetivos y propósitos de la PSI, estableciendo el compromiso de la alta dirección hacia la seguridad de la información.</w:t>
      </w:r>
    </w:p>
    <w:p w14:paraId="004F473E" w14:textId="03E413E1" w:rsidR="00146EDE" w:rsidRPr="00F868C6" w:rsidRDefault="00146EDE" w:rsidP="003E1CF8">
      <w:pPr>
        <w:pStyle w:val="Prrafodelista"/>
        <w:numPr>
          <w:ilvl w:val="0"/>
          <w:numId w:val="32"/>
        </w:numPr>
        <w:jc w:val="both"/>
        <w:rPr>
          <w:rFonts w:ascii="Aptos" w:hAnsi="Aptos"/>
          <w:szCs w:val="28"/>
        </w:rPr>
      </w:pPr>
      <w:r w:rsidRPr="00F868C6">
        <w:rPr>
          <w:rFonts w:ascii="Aptos" w:hAnsi="Aptos"/>
          <w:b/>
          <w:bCs/>
          <w:szCs w:val="28"/>
        </w:rPr>
        <w:t>Alcance:</w:t>
      </w:r>
      <w:r w:rsidRPr="00F868C6">
        <w:rPr>
          <w:rFonts w:ascii="Aptos" w:hAnsi="Aptos"/>
          <w:szCs w:val="28"/>
        </w:rPr>
        <w:t xml:space="preserve"> Especifica a qué activos y datos se aplica la política y qué partes de la organización están cubiertas.</w:t>
      </w:r>
    </w:p>
    <w:p w14:paraId="72B2EA54" w14:textId="053055DC" w:rsidR="00146EDE" w:rsidRPr="00F868C6" w:rsidRDefault="00146EDE" w:rsidP="003E1CF8">
      <w:pPr>
        <w:pStyle w:val="Prrafodelista"/>
        <w:numPr>
          <w:ilvl w:val="0"/>
          <w:numId w:val="32"/>
        </w:numPr>
        <w:jc w:val="both"/>
        <w:rPr>
          <w:rFonts w:ascii="Aptos" w:hAnsi="Aptos"/>
          <w:szCs w:val="28"/>
        </w:rPr>
      </w:pPr>
      <w:r w:rsidRPr="00F868C6">
        <w:rPr>
          <w:rFonts w:ascii="Aptos" w:hAnsi="Aptos"/>
          <w:b/>
          <w:bCs/>
          <w:szCs w:val="28"/>
        </w:rPr>
        <w:t>Roles y Responsabilidades:</w:t>
      </w:r>
      <w:r w:rsidRPr="00F868C6">
        <w:rPr>
          <w:rFonts w:ascii="Aptos" w:hAnsi="Aptos"/>
          <w:szCs w:val="28"/>
        </w:rPr>
        <w:t xml:space="preserve"> Define los roles y responsabilidades de las personas dentro de la organización en relación con la seguridad de la</w:t>
      </w:r>
      <w:r w:rsidR="006804AD" w:rsidRPr="00F868C6">
        <w:rPr>
          <w:rFonts w:ascii="Aptos" w:hAnsi="Aptos"/>
          <w:szCs w:val="28"/>
        </w:rPr>
        <w:t xml:space="preserve"> </w:t>
      </w:r>
      <w:r w:rsidRPr="00F868C6">
        <w:rPr>
          <w:rFonts w:ascii="Aptos" w:hAnsi="Aptos"/>
          <w:szCs w:val="28"/>
        </w:rPr>
        <w:t>información. Esto puede incluir administradores de sistemas, usuarios finales, equipo de seguridad de la información y otros empleados clave.</w:t>
      </w:r>
    </w:p>
    <w:p w14:paraId="54DE7224" w14:textId="77777777" w:rsidR="00734AE9" w:rsidRPr="00F868C6" w:rsidRDefault="00734AE9" w:rsidP="00734AE9">
      <w:pPr>
        <w:pStyle w:val="Prrafodelista"/>
        <w:ind w:left="360" w:firstLine="0"/>
        <w:jc w:val="both"/>
        <w:rPr>
          <w:rFonts w:ascii="Aptos" w:hAnsi="Aptos"/>
          <w:szCs w:val="28"/>
        </w:rPr>
      </w:pPr>
    </w:p>
    <w:p w14:paraId="35C728A8" w14:textId="54D48CE1" w:rsidR="00146EDE" w:rsidRPr="00F868C6" w:rsidRDefault="00146EDE" w:rsidP="008A40FF">
      <w:pPr>
        <w:jc w:val="both"/>
        <w:rPr>
          <w:szCs w:val="28"/>
        </w:rPr>
        <w:sectPr w:rsidR="00146EDE" w:rsidRPr="00F868C6" w:rsidSect="00A96388">
          <w:headerReference w:type="default" r:id="rId9"/>
          <w:pgSz w:w="12240" w:h="20160" w:code="5"/>
          <w:pgMar w:top="1440" w:right="1440" w:bottom="1440" w:left="1440" w:header="720" w:footer="720" w:gutter="0"/>
          <w:cols w:space="720"/>
          <w:docGrid w:linePitch="381"/>
        </w:sectPr>
      </w:pPr>
      <w:r w:rsidRPr="00F868C6">
        <w:rPr>
          <w:szCs w:val="28"/>
        </w:rPr>
        <w:t>La política de seguridad debe contener temas específicos como: el control de acceso, la gestión de contraseñas, criptografía, etc. Estas pueden también estar configuradas como políticas complementarias.</w:t>
      </w:r>
    </w:p>
    <w:p w14:paraId="6E8FB24A" w14:textId="1451D1B0" w:rsidR="00FA2681" w:rsidRPr="00203250" w:rsidRDefault="00B11E65" w:rsidP="00A05417">
      <w:pPr>
        <w:pStyle w:val="Ttulo1"/>
        <w:pBdr>
          <w:bottom w:val="single" w:sz="4" w:space="1" w:color="auto"/>
        </w:pBdr>
        <w:rPr>
          <w:sz w:val="48"/>
          <w:szCs w:val="48"/>
        </w:rPr>
      </w:pPr>
      <w:r>
        <w:rPr>
          <w:sz w:val="48"/>
          <w:szCs w:val="48"/>
        </w:rPr>
        <w:lastRenderedPageBreak/>
        <w:t>Modelo de Madurez</w:t>
      </w:r>
    </w:p>
    <w:tbl>
      <w:tblPr>
        <w:tblW w:w="0" w:type="auto"/>
        <w:tblInd w:w="-40" w:type="dxa"/>
        <w:tblLook w:val="0000" w:firstRow="0" w:lastRow="0" w:firstColumn="0" w:lastColumn="0" w:noHBand="0" w:noVBand="0"/>
      </w:tblPr>
      <w:tblGrid>
        <w:gridCol w:w="8651"/>
        <w:gridCol w:w="8651"/>
      </w:tblGrid>
      <w:tr w:rsidR="008206EF" w:rsidRPr="00C0457D" w14:paraId="61199BFB" w14:textId="77777777" w:rsidTr="00A96388">
        <w:trPr>
          <w:trHeight w:val="20"/>
        </w:trPr>
        <w:tc>
          <w:tcPr>
            <w:tcW w:w="8651" w:type="dxa"/>
            <w:tcBorders>
              <w:top w:val="single" w:sz="8" w:space="0" w:color="37342E"/>
              <w:left w:val="single" w:sz="8" w:space="0" w:color="37342E"/>
              <w:bottom w:val="single" w:sz="8" w:space="0" w:color="37342E"/>
              <w:right w:val="single" w:sz="8" w:space="0" w:color="37342E"/>
            </w:tcBorders>
            <w:shd w:val="clear" w:color="000000" w:fill="002060"/>
          </w:tcPr>
          <w:p w14:paraId="121080BF" w14:textId="292E052A" w:rsidR="008206EF" w:rsidRPr="00C0457D" w:rsidRDefault="008206EF" w:rsidP="00A96388">
            <w:pPr>
              <w:autoSpaceDE w:val="0"/>
              <w:autoSpaceDN w:val="0"/>
              <w:adjustRightInd w:val="0"/>
              <w:spacing w:after="0" w:line="240" w:lineRule="auto"/>
              <w:jc w:val="center"/>
              <w:rPr>
                <w:rFonts w:cs="Calibri"/>
                <w:b/>
                <w:bCs/>
                <w:color w:val="FFFFFF"/>
                <w:sz w:val="22"/>
              </w:rPr>
            </w:pPr>
            <w:r w:rsidRPr="00C0457D">
              <w:rPr>
                <w:sz w:val="22"/>
                <w:lang w:val="es-ES"/>
              </w:rPr>
              <w:t>NIVEL 1 [Impredecible y reactivo]: La actividad se completa, pero a menudo se retrasa y supera el presupuesto.</w:t>
            </w:r>
          </w:p>
        </w:tc>
        <w:tc>
          <w:tcPr>
            <w:tcW w:w="8651" w:type="dxa"/>
            <w:tcBorders>
              <w:top w:val="single" w:sz="6" w:space="0" w:color="auto"/>
              <w:left w:val="single" w:sz="6" w:space="0" w:color="auto"/>
              <w:bottom w:val="single" w:sz="6" w:space="0" w:color="auto"/>
              <w:right w:val="single" w:sz="6" w:space="0" w:color="auto"/>
            </w:tcBorders>
          </w:tcPr>
          <w:p w14:paraId="1E27E84B" w14:textId="77777777" w:rsidR="008206EF" w:rsidRPr="00C0457D" w:rsidRDefault="008206EF" w:rsidP="008206EF">
            <w:pPr>
              <w:autoSpaceDE w:val="0"/>
              <w:autoSpaceDN w:val="0"/>
              <w:adjustRightInd w:val="0"/>
              <w:spacing w:after="0" w:line="240" w:lineRule="auto"/>
              <w:rPr>
                <w:rFonts w:cs="Arial"/>
                <w:color w:val="000000"/>
                <w:sz w:val="22"/>
              </w:rPr>
            </w:pPr>
            <w:r w:rsidRPr="00C0457D">
              <w:rPr>
                <w:rFonts w:cs="Arial"/>
                <w:color w:val="000000"/>
                <w:sz w:val="22"/>
              </w:rPr>
              <w:t>1. Identificar los objetivos empresariales clave de la organización: la visión, misión y metas estratégicas de la organización, así como los planes de negocio y las necesidades de los stakeholders.</w:t>
            </w:r>
          </w:p>
          <w:p w14:paraId="7C0754F7" w14:textId="77777777" w:rsidR="008206EF" w:rsidRPr="00C0457D" w:rsidRDefault="008206EF" w:rsidP="008206EF">
            <w:pPr>
              <w:autoSpaceDE w:val="0"/>
              <w:autoSpaceDN w:val="0"/>
              <w:adjustRightInd w:val="0"/>
              <w:spacing w:after="0" w:line="240" w:lineRule="auto"/>
              <w:rPr>
                <w:rFonts w:cs="Arial"/>
                <w:color w:val="000000"/>
                <w:sz w:val="22"/>
              </w:rPr>
            </w:pPr>
          </w:p>
          <w:p w14:paraId="40539220" w14:textId="77777777" w:rsidR="008206EF" w:rsidRPr="00C0457D" w:rsidRDefault="008206EF" w:rsidP="008206EF">
            <w:pPr>
              <w:autoSpaceDE w:val="0"/>
              <w:autoSpaceDN w:val="0"/>
              <w:adjustRightInd w:val="0"/>
              <w:spacing w:after="0" w:line="240" w:lineRule="auto"/>
              <w:rPr>
                <w:rFonts w:cs="Arial"/>
                <w:b/>
                <w:bCs/>
                <w:i/>
                <w:iCs/>
                <w:color w:val="000000"/>
                <w:sz w:val="22"/>
                <w:lang w:val="en-US"/>
              </w:rPr>
            </w:pPr>
            <w:r w:rsidRPr="00C0457D">
              <w:rPr>
                <w:rFonts w:cs="Arial"/>
                <w:color w:val="000000"/>
                <w:sz w:val="22"/>
              </w:rPr>
              <w:t xml:space="preserve">2. Establecer los requisitos específicos para el marco de gobierno de SIC que aseguren su alineamiento con los objetivos empresariales. Estos requisitos deben reflejar las necesidades de la organización y abordar los riesgos y requisitos de seguridad de la información. </w:t>
            </w:r>
            <w:r w:rsidRPr="00C0457D">
              <w:rPr>
                <w:rFonts w:cs="Arial"/>
                <w:b/>
                <w:bCs/>
                <w:i/>
                <w:iCs/>
                <w:color w:val="000000"/>
                <w:sz w:val="22"/>
                <w:lang w:val="en-US"/>
              </w:rPr>
              <w:t>[Ver Control: Política de SIC]</w:t>
            </w:r>
          </w:p>
        </w:tc>
      </w:tr>
      <w:tr w:rsidR="008206EF" w:rsidRPr="00C0457D" w14:paraId="2D622F18" w14:textId="77777777" w:rsidTr="00A96388">
        <w:trPr>
          <w:trHeight w:val="20"/>
        </w:trPr>
        <w:tc>
          <w:tcPr>
            <w:tcW w:w="8651" w:type="dxa"/>
            <w:tcBorders>
              <w:top w:val="nil"/>
              <w:left w:val="single" w:sz="8" w:space="0" w:color="37342E"/>
              <w:bottom w:val="single" w:sz="8" w:space="0" w:color="37342E"/>
              <w:right w:val="single" w:sz="8" w:space="0" w:color="37342E"/>
            </w:tcBorders>
            <w:shd w:val="clear" w:color="000000" w:fill="002060"/>
          </w:tcPr>
          <w:p w14:paraId="2E81DB87" w14:textId="4F64D0A3" w:rsidR="008206EF" w:rsidRPr="00C0457D" w:rsidRDefault="008206EF" w:rsidP="00A96388">
            <w:pPr>
              <w:autoSpaceDE w:val="0"/>
              <w:autoSpaceDN w:val="0"/>
              <w:adjustRightInd w:val="0"/>
              <w:spacing w:after="0" w:line="240" w:lineRule="auto"/>
              <w:jc w:val="center"/>
              <w:rPr>
                <w:rFonts w:cs="Calibri"/>
                <w:b/>
                <w:bCs/>
                <w:color w:val="FFFFFF"/>
                <w:sz w:val="22"/>
              </w:rPr>
            </w:pPr>
            <w:r w:rsidRPr="00C0457D">
              <w:rPr>
                <w:sz w:val="22"/>
                <w:lang w:val="es-ES"/>
              </w:rPr>
              <w:t>NIVEL 2 [Gestionado a nivel de proceso]: Las actividades se planifican, ejecutan, miden y controlan.</w:t>
            </w:r>
          </w:p>
        </w:tc>
        <w:tc>
          <w:tcPr>
            <w:tcW w:w="8651" w:type="dxa"/>
            <w:tcBorders>
              <w:top w:val="single" w:sz="6" w:space="0" w:color="auto"/>
              <w:left w:val="single" w:sz="6" w:space="0" w:color="auto"/>
              <w:bottom w:val="single" w:sz="6" w:space="0" w:color="auto"/>
              <w:right w:val="single" w:sz="6" w:space="0" w:color="auto"/>
            </w:tcBorders>
          </w:tcPr>
          <w:p w14:paraId="46CFA0BC" w14:textId="77777777" w:rsidR="008206EF" w:rsidRPr="00C0457D" w:rsidRDefault="008206EF" w:rsidP="008206EF">
            <w:pPr>
              <w:autoSpaceDE w:val="0"/>
              <w:autoSpaceDN w:val="0"/>
              <w:adjustRightInd w:val="0"/>
              <w:spacing w:after="0" w:line="240" w:lineRule="auto"/>
              <w:rPr>
                <w:rFonts w:cs="Arial"/>
                <w:color w:val="000000"/>
                <w:sz w:val="22"/>
              </w:rPr>
            </w:pPr>
            <w:r w:rsidRPr="00C0457D">
              <w:rPr>
                <w:rFonts w:cs="Arial"/>
                <w:color w:val="000000"/>
                <w:sz w:val="22"/>
              </w:rPr>
              <w:t>1. Comunicar los principios de gobierno de SIC, la definición de seguridad de información y los principios de gestión de riesgos. Acordar con la administración ejecutiva la forma de establecer un liderazgo informado y comprometido de acuerdo a las responsabilidades asignadas de SIC. El plan de comunicación debe contener:</w:t>
            </w:r>
          </w:p>
          <w:p w14:paraId="26562C35" w14:textId="77777777" w:rsidR="008206EF" w:rsidRPr="00C0457D" w:rsidRDefault="008206EF" w:rsidP="008206EF">
            <w:pPr>
              <w:autoSpaceDE w:val="0"/>
              <w:autoSpaceDN w:val="0"/>
              <w:adjustRightInd w:val="0"/>
              <w:spacing w:after="0" w:line="240" w:lineRule="auto"/>
              <w:rPr>
                <w:rFonts w:cs="Arial"/>
                <w:color w:val="000000"/>
                <w:sz w:val="22"/>
              </w:rPr>
            </w:pPr>
            <w:r w:rsidRPr="00C0457D">
              <w:rPr>
                <w:rFonts w:cs="Arial"/>
                <w:color w:val="000000"/>
                <w:sz w:val="22"/>
              </w:rPr>
              <w:t xml:space="preserve">    1.1 Aspecto y métricas a informar</w:t>
            </w:r>
          </w:p>
          <w:p w14:paraId="52EAB3E9" w14:textId="77777777" w:rsidR="008206EF" w:rsidRPr="00C0457D" w:rsidRDefault="008206EF" w:rsidP="008206EF">
            <w:pPr>
              <w:autoSpaceDE w:val="0"/>
              <w:autoSpaceDN w:val="0"/>
              <w:adjustRightInd w:val="0"/>
              <w:spacing w:after="0" w:line="240" w:lineRule="auto"/>
              <w:rPr>
                <w:rFonts w:cs="Arial"/>
                <w:color w:val="000000"/>
                <w:sz w:val="22"/>
              </w:rPr>
            </w:pPr>
            <w:r w:rsidRPr="00C0457D">
              <w:rPr>
                <w:rFonts w:cs="Arial"/>
                <w:color w:val="000000"/>
                <w:sz w:val="22"/>
              </w:rPr>
              <w:t xml:space="preserve">    1.2 Preparadores y receptores</w:t>
            </w:r>
          </w:p>
          <w:p w14:paraId="1104D680" w14:textId="77777777" w:rsidR="008206EF" w:rsidRPr="00C0457D" w:rsidRDefault="008206EF" w:rsidP="008206EF">
            <w:pPr>
              <w:autoSpaceDE w:val="0"/>
              <w:autoSpaceDN w:val="0"/>
              <w:adjustRightInd w:val="0"/>
              <w:spacing w:after="0" w:line="240" w:lineRule="auto"/>
              <w:rPr>
                <w:rFonts w:cs="Arial"/>
                <w:color w:val="000000"/>
                <w:sz w:val="22"/>
              </w:rPr>
            </w:pPr>
            <w:r w:rsidRPr="00C0457D">
              <w:rPr>
                <w:rFonts w:cs="Arial"/>
                <w:color w:val="000000"/>
                <w:sz w:val="22"/>
              </w:rPr>
              <w:t xml:space="preserve">    1.3 Frecuencia</w:t>
            </w:r>
          </w:p>
          <w:p w14:paraId="01A5B2B6" w14:textId="77777777" w:rsidR="008206EF" w:rsidRPr="00C0457D" w:rsidRDefault="008206EF" w:rsidP="008206EF">
            <w:pPr>
              <w:autoSpaceDE w:val="0"/>
              <w:autoSpaceDN w:val="0"/>
              <w:adjustRightInd w:val="0"/>
              <w:spacing w:after="0" w:line="240" w:lineRule="auto"/>
              <w:rPr>
                <w:rFonts w:cs="Arial"/>
                <w:color w:val="000000"/>
                <w:sz w:val="22"/>
              </w:rPr>
            </w:pPr>
            <w:r w:rsidRPr="00C0457D">
              <w:rPr>
                <w:rFonts w:cs="Arial"/>
                <w:color w:val="000000"/>
                <w:sz w:val="22"/>
              </w:rPr>
              <w:t xml:space="preserve">    1.4 Procedimientos de escalamiento</w:t>
            </w:r>
          </w:p>
          <w:p w14:paraId="4CC5AB29" w14:textId="77777777" w:rsidR="008206EF" w:rsidRPr="00C0457D" w:rsidRDefault="008206EF" w:rsidP="008206EF">
            <w:pPr>
              <w:autoSpaceDE w:val="0"/>
              <w:autoSpaceDN w:val="0"/>
              <w:adjustRightInd w:val="0"/>
              <w:spacing w:after="0" w:line="240" w:lineRule="auto"/>
              <w:rPr>
                <w:rFonts w:cs="Arial"/>
                <w:color w:val="000000"/>
                <w:sz w:val="22"/>
              </w:rPr>
            </w:pPr>
          </w:p>
          <w:p w14:paraId="564422D4" w14:textId="77777777" w:rsidR="008206EF" w:rsidRPr="00C0457D" w:rsidRDefault="008206EF" w:rsidP="008206EF">
            <w:pPr>
              <w:autoSpaceDE w:val="0"/>
              <w:autoSpaceDN w:val="0"/>
              <w:adjustRightInd w:val="0"/>
              <w:spacing w:after="0" w:line="240" w:lineRule="auto"/>
              <w:rPr>
                <w:rFonts w:cs="Arial"/>
                <w:color w:val="000000"/>
                <w:sz w:val="22"/>
              </w:rPr>
            </w:pPr>
            <w:r w:rsidRPr="00C0457D">
              <w:rPr>
                <w:rFonts w:cs="Arial"/>
                <w:color w:val="000000"/>
                <w:sz w:val="22"/>
              </w:rPr>
              <w:t>2. Establecer o delegar el establecimiento de estructuras, procesos y prácticas de gobierno en línea con los principios de diseño de arquitectura actuales y previstos previamente acordado.</w:t>
            </w:r>
          </w:p>
          <w:p w14:paraId="0EF909A4" w14:textId="77777777" w:rsidR="008206EF" w:rsidRPr="00C0457D" w:rsidRDefault="008206EF" w:rsidP="008206EF">
            <w:pPr>
              <w:autoSpaceDE w:val="0"/>
              <w:autoSpaceDN w:val="0"/>
              <w:adjustRightInd w:val="0"/>
              <w:spacing w:after="0" w:line="240" w:lineRule="auto"/>
              <w:rPr>
                <w:rFonts w:cs="Arial"/>
                <w:b/>
                <w:bCs/>
                <w:i/>
                <w:iCs/>
                <w:color w:val="000000"/>
                <w:sz w:val="22"/>
              </w:rPr>
            </w:pPr>
            <w:r w:rsidRPr="00C0457D">
              <w:rPr>
                <w:rFonts w:cs="Arial"/>
                <w:color w:val="000000"/>
                <w:sz w:val="22"/>
              </w:rPr>
              <w:t xml:space="preserve">    2.1 El marco de gobierno debe estár organizado por procesos e incluir información sobre las actividades de los procesos, los propietarios y las areas de mejora. </w:t>
            </w:r>
            <w:r w:rsidRPr="00C0457D">
              <w:rPr>
                <w:rFonts w:cs="Arial"/>
                <w:b/>
                <w:bCs/>
                <w:i/>
                <w:iCs/>
                <w:color w:val="000000"/>
                <w:sz w:val="22"/>
              </w:rPr>
              <w:t>[Ver Control: Estructura Organizacional]</w:t>
            </w:r>
          </w:p>
          <w:p w14:paraId="02F39E44" w14:textId="77777777" w:rsidR="008206EF" w:rsidRPr="00C0457D" w:rsidRDefault="008206EF" w:rsidP="008206EF">
            <w:pPr>
              <w:autoSpaceDE w:val="0"/>
              <w:autoSpaceDN w:val="0"/>
              <w:adjustRightInd w:val="0"/>
              <w:spacing w:after="0" w:line="240" w:lineRule="auto"/>
              <w:rPr>
                <w:rFonts w:cs="Arial"/>
                <w:b/>
                <w:bCs/>
                <w:i/>
                <w:iCs/>
                <w:color w:val="000000"/>
                <w:sz w:val="22"/>
              </w:rPr>
            </w:pPr>
            <w:r w:rsidRPr="00C0457D">
              <w:rPr>
                <w:rFonts w:cs="Arial"/>
                <w:color w:val="000000"/>
                <w:sz w:val="22"/>
              </w:rPr>
              <w:t xml:space="preserve">    2.2 Establecer un comité estratégico de SIC (o equivalente). Este comité estratégico debería garantizar que el gobierno de SIC, como parte del gobierno de la empresa, se aborda de forma adecuada; aconsejar sobre la dirección estratégica a seguir; y determinar la priorización de los programas de inversión habilitados por SIC en línea con la estrategia y prioridades del negocio de la empresa. </w:t>
            </w:r>
            <w:r w:rsidRPr="00C0457D">
              <w:rPr>
                <w:rFonts w:cs="Arial"/>
                <w:b/>
                <w:bCs/>
                <w:i/>
                <w:iCs/>
                <w:color w:val="000000"/>
                <w:sz w:val="22"/>
              </w:rPr>
              <w:t>[Ver Control: Estructura Organizacional]</w:t>
            </w:r>
          </w:p>
          <w:p w14:paraId="570B4755" w14:textId="77777777" w:rsidR="008206EF" w:rsidRPr="00C0457D" w:rsidRDefault="008206EF" w:rsidP="008206EF">
            <w:pPr>
              <w:autoSpaceDE w:val="0"/>
              <w:autoSpaceDN w:val="0"/>
              <w:adjustRightInd w:val="0"/>
              <w:spacing w:after="0" w:line="240" w:lineRule="auto"/>
              <w:rPr>
                <w:rFonts w:cs="Arial"/>
                <w:color w:val="000000"/>
                <w:sz w:val="22"/>
              </w:rPr>
            </w:pPr>
          </w:p>
          <w:p w14:paraId="66BC5D4C" w14:textId="77777777" w:rsidR="008206EF" w:rsidRPr="00C0457D" w:rsidRDefault="008206EF" w:rsidP="008206EF">
            <w:pPr>
              <w:autoSpaceDE w:val="0"/>
              <w:autoSpaceDN w:val="0"/>
              <w:adjustRightInd w:val="0"/>
              <w:spacing w:after="0" w:line="240" w:lineRule="auto"/>
              <w:rPr>
                <w:rFonts w:cs="Arial"/>
                <w:color w:val="000000"/>
                <w:sz w:val="22"/>
              </w:rPr>
            </w:pPr>
            <w:r w:rsidRPr="00C0457D">
              <w:rPr>
                <w:rFonts w:cs="Arial"/>
                <w:color w:val="000000"/>
                <w:sz w:val="22"/>
              </w:rPr>
              <w:t>3. Garantizar que las funciones y responsabilidades de la junta directiva estén documentadas y entendidas.</w:t>
            </w:r>
          </w:p>
          <w:p w14:paraId="63542026" w14:textId="77777777" w:rsidR="008206EF" w:rsidRPr="00C0457D" w:rsidRDefault="008206EF" w:rsidP="008206EF">
            <w:pPr>
              <w:autoSpaceDE w:val="0"/>
              <w:autoSpaceDN w:val="0"/>
              <w:adjustRightInd w:val="0"/>
              <w:spacing w:after="0" w:line="240" w:lineRule="auto"/>
              <w:rPr>
                <w:rFonts w:cs="Arial"/>
                <w:color w:val="000000"/>
                <w:sz w:val="22"/>
              </w:rPr>
            </w:pPr>
          </w:p>
        </w:tc>
      </w:tr>
      <w:tr w:rsidR="008206EF" w:rsidRPr="00C0457D" w14:paraId="7FB726BE" w14:textId="77777777" w:rsidTr="00A96388">
        <w:trPr>
          <w:trHeight w:val="20"/>
        </w:trPr>
        <w:tc>
          <w:tcPr>
            <w:tcW w:w="8651" w:type="dxa"/>
            <w:tcBorders>
              <w:top w:val="nil"/>
              <w:left w:val="single" w:sz="8" w:space="0" w:color="37342E"/>
              <w:bottom w:val="single" w:sz="8" w:space="0" w:color="37342E"/>
              <w:right w:val="single" w:sz="8" w:space="0" w:color="37342E"/>
            </w:tcBorders>
            <w:shd w:val="clear" w:color="000000" w:fill="002060"/>
          </w:tcPr>
          <w:p w14:paraId="2AB564AA" w14:textId="749E7CF6" w:rsidR="008206EF" w:rsidRPr="00C0457D" w:rsidRDefault="008206EF" w:rsidP="00A96388">
            <w:pPr>
              <w:autoSpaceDE w:val="0"/>
              <w:autoSpaceDN w:val="0"/>
              <w:adjustRightInd w:val="0"/>
              <w:spacing w:after="0" w:line="240" w:lineRule="auto"/>
              <w:jc w:val="center"/>
              <w:rPr>
                <w:rFonts w:cs="Calibri"/>
                <w:b/>
                <w:bCs/>
                <w:color w:val="FFFFFF"/>
                <w:sz w:val="22"/>
              </w:rPr>
            </w:pPr>
            <w:r w:rsidRPr="00C0457D">
              <w:rPr>
                <w:sz w:val="22"/>
                <w:lang w:val="es-ES"/>
              </w:rPr>
              <w:lastRenderedPageBreak/>
              <w:t>NIVEL 3 [Proactivo antes que reactivo]: Los estándares de toda la organización brindan orientación a través de proyectos, programas y carteras.</w:t>
            </w:r>
          </w:p>
        </w:tc>
        <w:tc>
          <w:tcPr>
            <w:tcW w:w="8651" w:type="dxa"/>
            <w:tcBorders>
              <w:top w:val="single" w:sz="6" w:space="0" w:color="auto"/>
              <w:left w:val="single" w:sz="6" w:space="0" w:color="auto"/>
              <w:bottom w:val="single" w:sz="6" w:space="0" w:color="auto"/>
              <w:right w:val="single" w:sz="6" w:space="0" w:color="auto"/>
            </w:tcBorders>
          </w:tcPr>
          <w:p w14:paraId="0BE3A966" w14:textId="77777777" w:rsidR="008206EF" w:rsidRPr="00C0457D" w:rsidRDefault="008206EF" w:rsidP="008206EF">
            <w:pPr>
              <w:autoSpaceDE w:val="0"/>
              <w:autoSpaceDN w:val="0"/>
              <w:adjustRightInd w:val="0"/>
              <w:spacing w:after="0" w:line="240" w:lineRule="auto"/>
              <w:rPr>
                <w:rFonts w:cs="Arial"/>
                <w:color w:val="000000"/>
                <w:sz w:val="22"/>
              </w:rPr>
            </w:pPr>
            <w:r w:rsidRPr="00C0457D">
              <w:rPr>
                <w:rFonts w:cs="Arial"/>
                <w:color w:val="000000"/>
                <w:sz w:val="22"/>
              </w:rPr>
              <w:t>1. Asignar la responsabilidad, autoridad y rendición de cuentas por las decisiones de SIC en línea con los principios de diseño de gobierno, de los modelos de toma de decisiones y de delegación acordados.</w:t>
            </w:r>
          </w:p>
          <w:p w14:paraId="37E66727" w14:textId="77777777" w:rsidR="008206EF" w:rsidRPr="00C0457D" w:rsidRDefault="008206EF" w:rsidP="008206EF">
            <w:pPr>
              <w:autoSpaceDE w:val="0"/>
              <w:autoSpaceDN w:val="0"/>
              <w:adjustRightInd w:val="0"/>
              <w:spacing w:after="0" w:line="240" w:lineRule="auto"/>
              <w:rPr>
                <w:rFonts w:cs="Arial"/>
                <w:color w:val="000000"/>
                <w:sz w:val="22"/>
              </w:rPr>
            </w:pPr>
          </w:p>
          <w:p w14:paraId="1D100662" w14:textId="77777777" w:rsidR="008206EF" w:rsidRPr="00C0457D" w:rsidRDefault="008206EF" w:rsidP="008206EF">
            <w:pPr>
              <w:autoSpaceDE w:val="0"/>
              <w:autoSpaceDN w:val="0"/>
              <w:adjustRightInd w:val="0"/>
              <w:spacing w:after="0" w:line="240" w:lineRule="auto"/>
              <w:rPr>
                <w:rFonts w:cs="Arial"/>
                <w:color w:val="000000"/>
                <w:sz w:val="22"/>
              </w:rPr>
            </w:pPr>
            <w:r w:rsidRPr="00C0457D">
              <w:rPr>
                <w:rFonts w:cs="Arial"/>
                <w:color w:val="000000"/>
                <w:sz w:val="22"/>
              </w:rPr>
              <w:t>2. Los responsables y las practicas se documentan en marcos de gobernanza. El CISO (o máximo responsable de la función de seguridad de la información) asiste a las reuniones de la junta ejecutiva y se analiza la contribución de la SIC a los objetivos empresariales.</w:t>
            </w:r>
          </w:p>
          <w:p w14:paraId="0AD18E75" w14:textId="77777777" w:rsidR="008206EF" w:rsidRPr="00C0457D" w:rsidRDefault="008206EF" w:rsidP="008206EF">
            <w:pPr>
              <w:autoSpaceDE w:val="0"/>
              <w:autoSpaceDN w:val="0"/>
              <w:adjustRightInd w:val="0"/>
              <w:spacing w:after="0" w:line="240" w:lineRule="auto"/>
              <w:rPr>
                <w:rFonts w:cs="Arial"/>
                <w:color w:val="000000"/>
                <w:sz w:val="22"/>
              </w:rPr>
            </w:pPr>
          </w:p>
          <w:p w14:paraId="2452E277" w14:textId="1B1D78A6" w:rsidR="008206EF" w:rsidRPr="00C0457D" w:rsidRDefault="008206EF" w:rsidP="008206EF">
            <w:pPr>
              <w:autoSpaceDE w:val="0"/>
              <w:autoSpaceDN w:val="0"/>
              <w:adjustRightInd w:val="0"/>
              <w:spacing w:after="0" w:line="240" w:lineRule="auto"/>
              <w:rPr>
                <w:rFonts w:cs="Arial"/>
                <w:color w:val="000000"/>
                <w:sz w:val="22"/>
              </w:rPr>
            </w:pPr>
            <w:r w:rsidRPr="00C0457D">
              <w:rPr>
                <w:rFonts w:cs="Arial"/>
                <w:color w:val="000000"/>
                <w:sz w:val="22"/>
              </w:rPr>
              <w:t>3. Asegurar que los mecanismos de comunicación y presentación de informes proporcionan la información adecuada a los responsables de la supervisión y toma de decisiones, que incluyan reuniones periódicas con el fin de revisar las iniciativas de SIC actuales y futuras para reevaluar la alineación con los objetivos organizacionales y la oportunidad de presentar iniciativas que respalden la estrategia de SIC.</w:t>
            </w:r>
          </w:p>
          <w:p w14:paraId="1AC6BF68" w14:textId="77777777" w:rsidR="008206EF" w:rsidRPr="00C0457D" w:rsidRDefault="008206EF" w:rsidP="008206EF">
            <w:pPr>
              <w:autoSpaceDE w:val="0"/>
              <w:autoSpaceDN w:val="0"/>
              <w:adjustRightInd w:val="0"/>
              <w:spacing w:after="0" w:line="240" w:lineRule="auto"/>
              <w:rPr>
                <w:rFonts w:cs="Arial"/>
                <w:color w:val="000000"/>
                <w:sz w:val="22"/>
              </w:rPr>
            </w:pPr>
          </w:p>
          <w:p w14:paraId="55A9B9E5" w14:textId="77777777" w:rsidR="008206EF" w:rsidRPr="00C0457D" w:rsidRDefault="008206EF" w:rsidP="008206EF">
            <w:pPr>
              <w:autoSpaceDE w:val="0"/>
              <w:autoSpaceDN w:val="0"/>
              <w:adjustRightInd w:val="0"/>
              <w:spacing w:after="0" w:line="240" w:lineRule="auto"/>
              <w:rPr>
                <w:rFonts w:cs="Arial"/>
                <w:color w:val="000000"/>
                <w:sz w:val="22"/>
              </w:rPr>
            </w:pPr>
            <w:r w:rsidRPr="00C0457D">
              <w:rPr>
                <w:rFonts w:cs="Arial"/>
                <w:color w:val="000000"/>
                <w:sz w:val="22"/>
              </w:rPr>
              <w:t>4. Direccionar al personal para que siga las directrices relevantes en cuanto al comportamiento ético y profesional y asegurar que se conozcan y se apliquen las consecuencias del incumplimiento.</w:t>
            </w:r>
          </w:p>
          <w:p w14:paraId="6B4D5A1C" w14:textId="77777777" w:rsidR="008206EF" w:rsidRPr="00C0457D" w:rsidRDefault="008206EF" w:rsidP="008206EF">
            <w:pPr>
              <w:autoSpaceDE w:val="0"/>
              <w:autoSpaceDN w:val="0"/>
              <w:adjustRightInd w:val="0"/>
              <w:spacing w:after="0" w:line="240" w:lineRule="auto"/>
              <w:rPr>
                <w:rFonts w:cs="Arial"/>
                <w:color w:val="000000"/>
                <w:sz w:val="22"/>
              </w:rPr>
            </w:pPr>
          </w:p>
          <w:p w14:paraId="1186CECC" w14:textId="77777777" w:rsidR="008206EF" w:rsidRPr="00C0457D" w:rsidRDefault="008206EF" w:rsidP="008206EF">
            <w:pPr>
              <w:autoSpaceDE w:val="0"/>
              <w:autoSpaceDN w:val="0"/>
              <w:adjustRightInd w:val="0"/>
              <w:spacing w:after="0" w:line="240" w:lineRule="auto"/>
              <w:rPr>
                <w:rFonts w:cs="Arial"/>
                <w:color w:val="000000"/>
                <w:sz w:val="22"/>
              </w:rPr>
            </w:pPr>
            <w:r w:rsidRPr="00C0457D">
              <w:rPr>
                <w:rFonts w:cs="Arial"/>
                <w:color w:val="000000"/>
                <w:sz w:val="22"/>
              </w:rPr>
              <w:t>5. Direccionar el establecimiento de un sistema de recompensas para fomentar el cambio cultural deseado en base a la compensación del personal, el establecimiento de objetivos y la evaluación del desempeño</w:t>
            </w:r>
          </w:p>
          <w:p w14:paraId="7BB82DDD" w14:textId="77777777" w:rsidR="008206EF" w:rsidRPr="00C0457D" w:rsidRDefault="008206EF" w:rsidP="008206EF">
            <w:pPr>
              <w:autoSpaceDE w:val="0"/>
              <w:autoSpaceDN w:val="0"/>
              <w:adjustRightInd w:val="0"/>
              <w:spacing w:after="0" w:line="240" w:lineRule="auto"/>
              <w:rPr>
                <w:rFonts w:cs="Arial"/>
                <w:b/>
                <w:bCs/>
                <w:i/>
                <w:iCs/>
                <w:color w:val="000000"/>
                <w:sz w:val="22"/>
              </w:rPr>
            </w:pPr>
            <w:r w:rsidRPr="00C0457D">
              <w:rPr>
                <w:rFonts w:cs="Arial"/>
                <w:color w:val="000000"/>
                <w:sz w:val="22"/>
              </w:rPr>
              <w:t xml:space="preserve">    5.1 Deben incluír medidas y planes de incentivo diseñadas y ejecutadas para prevenir o detectar comportamientos inaceptables o toma de riesgos excesivos y para respaldar acciones alineadas con los objetivos estratégicos de la organización </w:t>
            </w:r>
            <w:r w:rsidRPr="00C0457D">
              <w:rPr>
                <w:rFonts w:cs="Arial"/>
                <w:b/>
                <w:bCs/>
                <w:i/>
                <w:iCs/>
                <w:color w:val="000000"/>
                <w:sz w:val="22"/>
              </w:rPr>
              <w:t>[VER CONTROL: CONCIENCIACIÓN Y CAPACITACIÓN]</w:t>
            </w:r>
          </w:p>
          <w:p w14:paraId="63C47B9B" w14:textId="77777777" w:rsidR="008206EF" w:rsidRPr="00C0457D" w:rsidRDefault="008206EF" w:rsidP="008206EF">
            <w:pPr>
              <w:autoSpaceDE w:val="0"/>
              <w:autoSpaceDN w:val="0"/>
              <w:adjustRightInd w:val="0"/>
              <w:spacing w:after="0" w:line="240" w:lineRule="auto"/>
              <w:rPr>
                <w:rFonts w:cs="Arial"/>
                <w:color w:val="000000"/>
                <w:sz w:val="22"/>
              </w:rPr>
            </w:pPr>
            <w:r w:rsidRPr="00C0457D">
              <w:rPr>
                <w:rFonts w:cs="Arial"/>
                <w:color w:val="000000"/>
                <w:sz w:val="22"/>
              </w:rPr>
              <w:t xml:space="preserve"> </w:t>
            </w:r>
          </w:p>
          <w:p w14:paraId="03C6E11F" w14:textId="77777777" w:rsidR="008206EF" w:rsidRPr="00C0457D" w:rsidRDefault="008206EF" w:rsidP="008206EF">
            <w:pPr>
              <w:autoSpaceDE w:val="0"/>
              <w:autoSpaceDN w:val="0"/>
              <w:adjustRightInd w:val="0"/>
              <w:spacing w:after="0" w:line="240" w:lineRule="auto"/>
              <w:rPr>
                <w:rFonts w:cs="Arial"/>
                <w:color w:val="000000"/>
                <w:sz w:val="22"/>
              </w:rPr>
            </w:pPr>
            <w:r w:rsidRPr="00C0457D">
              <w:rPr>
                <w:rFonts w:cs="Arial"/>
                <w:color w:val="000000"/>
                <w:sz w:val="22"/>
              </w:rPr>
              <w:t xml:space="preserve">6. Implementar procedimientos jerárquicos de información y escalamiento de decisiones. </w:t>
            </w:r>
          </w:p>
        </w:tc>
      </w:tr>
      <w:tr w:rsidR="008206EF" w:rsidRPr="00C0457D" w14:paraId="11314E32" w14:textId="77777777" w:rsidTr="00A96388">
        <w:trPr>
          <w:trHeight w:val="20"/>
        </w:trPr>
        <w:tc>
          <w:tcPr>
            <w:tcW w:w="8651" w:type="dxa"/>
            <w:tcBorders>
              <w:top w:val="nil"/>
              <w:left w:val="single" w:sz="8" w:space="0" w:color="37342E"/>
              <w:bottom w:val="single" w:sz="8" w:space="0" w:color="37342E"/>
              <w:right w:val="single" w:sz="8" w:space="0" w:color="37342E"/>
            </w:tcBorders>
            <w:shd w:val="clear" w:color="000000" w:fill="002060"/>
          </w:tcPr>
          <w:p w14:paraId="305647FA" w14:textId="7737ACBC" w:rsidR="008206EF" w:rsidRPr="00C0457D" w:rsidRDefault="008206EF" w:rsidP="00A96388">
            <w:pPr>
              <w:autoSpaceDE w:val="0"/>
              <w:autoSpaceDN w:val="0"/>
              <w:adjustRightInd w:val="0"/>
              <w:spacing w:after="0" w:line="240" w:lineRule="auto"/>
              <w:jc w:val="center"/>
              <w:rPr>
                <w:rFonts w:cs="Calibri"/>
                <w:b/>
                <w:bCs/>
                <w:color w:val="FFFFFF"/>
                <w:sz w:val="22"/>
              </w:rPr>
            </w:pPr>
            <w:r w:rsidRPr="00C0457D">
              <w:rPr>
                <w:sz w:val="22"/>
                <w:lang w:val="es-ES"/>
              </w:rPr>
              <w:t>NIVEL 4 [Gestionado Cuantitativamente]: La organización está basada en datos con objetivos cuantitativos de mejora del desempeño que son predecibles</w:t>
            </w:r>
          </w:p>
        </w:tc>
        <w:tc>
          <w:tcPr>
            <w:tcW w:w="8651" w:type="dxa"/>
            <w:tcBorders>
              <w:top w:val="single" w:sz="6" w:space="0" w:color="auto"/>
              <w:left w:val="single" w:sz="6" w:space="0" w:color="auto"/>
              <w:bottom w:val="single" w:sz="6" w:space="0" w:color="auto"/>
              <w:right w:val="single" w:sz="6" w:space="0" w:color="auto"/>
            </w:tcBorders>
          </w:tcPr>
          <w:p w14:paraId="79140C85" w14:textId="77777777" w:rsidR="008206EF" w:rsidRPr="00C0457D" w:rsidRDefault="008206EF" w:rsidP="008206EF">
            <w:pPr>
              <w:autoSpaceDE w:val="0"/>
              <w:autoSpaceDN w:val="0"/>
              <w:adjustRightInd w:val="0"/>
              <w:spacing w:after="0" w:line="240" w:lineRule="auto"/>
              <w:rPr>
                <w:rFonts w:cs="Arial"/>
                <w:color w:val="000000"/>
                <w:sz w:val="22"/>
              </w:rPr>
            </w:pPr>
            <w:r w:rsidRPr="00C0457D">
              <w:rPr>
                <w:rFonts w:cs="Arial"/>
                <w:color w:val="000000"/>
                <w:sz w:val="22"/>
              </w:rPr>
              <w:t>1. Garantizar informes periódicos de iniciativas y problemas clave de seguridad de la información a la junta directiva.</w:t>
            </w:r>
          </w:p>
        </w:tc>
      </w:tr>
      <w:tr w:rsidR="008206EF" w:rsidRPr="00C0457D" w14:paraId="667A6E8C" w14:textId="77777777" w:rsidTr="00A96388">
        <w:trPr>
          <w:trHeight w:val="20"/>
        </w:trPr>
        <w:tc>
          <w:tcPr>
            <w:tcW w:w="8651" w:type="dxa"/>
            <w:tcBorders>
              <w:top w:val="nil"/>
              <w:left w:val="single" w:sz="8" w:space="0" w:color="37342E"/>
              <w:bottom w:val="single" w:sz="8" w:space="0" w:color="37342E"/>
              <w:right w:val="single" w:sz="8" w:space="0" w:color="37342E"/>
            </w:tcBorders>
            <w:shd w:val="clear" w:color="000000" w:fill="002060"/>
          </w:tcPr>
          <w:p w14:paraId="2B917BA7" w14:textId="1BDC6471" w:rsidR="008206EF" w:rsidRPr="00C0457D" w:rsidRDefault="008206EF" w:rsidP="00A96388">
            <w:pPr>
              <w:autoSpaceDE w:val="0"/>
              <w:autoSpaceDN w:val="0"/>
              <w:adjustRightInd w:val="0"/>
              <w:spacing w:after="0" w:line="240" w:lineRule="auto"/>
              <w:jc w:val="center"/>
              <w:rPr>
                <w:rFonts w:cs="Calibri"/>
                <w:b/>
                <w:bCs/>
                <w:color w:val="FFFFFF"/>
                <w:sz w:val="22"/>
              </w:rPr>
            </w:pPr>
            <w:r w:rsidRPr="00C0457D">
              <w:rPr>
                <w:sz w:val="22"/>
                <w:lang w:val="es-ES"/>
              </w:rPr>
              <w:t>NIVEL 5 [Optimizado]: La organización se centra en la mejora continua y está diseñada para girar y responder a las oportunidades y los cambios.</w:t>
            </w:r>
          </w:p>
        </w:tc>
        <w:tc>
          <w:tcPr>
            <w:tcW w:w="8651" w:type="dxa"/>
            <w:tcBorders>
              <w:top w:val="single" w:sz="6" w:space="0" w:color="auto"/>
              <w:left w:val="single" w:sz="6" w:space="0" w:color="auto"/>
              <w:bottom w:val="single" w:sz="6" w:space="0" w:color="auto"/>
              <w:right w:val="single" w:sz="6" w:space="0" w:color="auto"/>
            </w:tcBorders>
          </w:tcPr>
          <w:p w14:paraId="074184F2" w14:textId="4119AB9D" w:rsidR="008206EF" w:rsidRPr="00C0457D" w:rsidRDefault="008206EF" w:rsidP="008206EF">
            <w:pPr>
              <w:autoSpaceDE w:val="0"/>
              <w:autoSpaceDN w:val="0"/>
              <w:adjustRightInd w:val="0"/>
              <w:spacing w:after="0" w:line="240" w:lineRule="auto"/>
              <w:rPr>
                <w:rFonts w:cs="Arial"/>
                <w:color w:val="000000"/>
                <w:sz w:val="22"/>
              </w:rPr>
            </w:pPr>
            <w:r w:rsidRPr="00C0457D">
              <w:rPr>
                <w:rFonts w:cs="Arial"/>
                <w:color w:val="000000"/>
                <w:sz w:val="22"/>
              </w:rPr>
              <w:t>1. Promover la participación de los stakeholders en la identificación de nuevas prácticas, tecnologías o enfoques que puedan mejorar la alineación con los objetivos empresariales y la eficacia del marco de gobierno.</w:t>
            </w:r>
          </w:p>
          <w:p w14:paraId="7795F221" w14:textId="77777777" w:rsidR="008206EF" w:rsidRPr="00C0457D" w:rsidRDefault="008206EF" w:rsidP="008206EF">
            <w:pPr>
              <w:autoSpaceDE w:val="0"/>
              <w:autoSpaceDN w:val="0"/>
              <w:adjustRightInd w:val="0"/>
              <w:spacing w:after="0" w:line="240" w:lineRule="auto"/>
              <w:rPr>
                <w:rFonts w:cs="Arial"/>
                <w:color w:val="000000"/>
                <w:sz w:val="22"/>
              </w:rPr>
            </w:pPr>
          </w:p>
          <w:p w14:paraId="4E76E15C" w14:textId="77777777" w:rsidR="008206EF" w:rsidRPr="00C0457D" w:rsidRDefault="008206EF" w:rsidP="008206EF">
            <w:pPr>
              <w:autoSpaceDE w:val="0"/>
              <w:autoSpaceDN w:val="0"/>
              <w:adjustRightInd w:val="0"/>
              <w:spacing w:after="0" w:line="240" w:lineRule="auto"/>
              <w:rPr>
                <w:rFonts w:cs="Arial"/>
                <w:color w:val="000000"/>
                <w:sz w:val="22"/>
              </w:rPr>
            </w:pPr>
            <w:r w:rsidRPr="00C0457D">
              <w:rPr>
                <w:rFonts w:cs="Arial"/>
                <w:color w:val="000000"/>
                <w:sz w:val="22"/>
              </w:rPr>
              <w:t>2. Mantenerse actualizado sobre las nuevas tecnologías y soluciones emergentes relacionadas con la gestión de la seguridad de la información y el marco de gobierno. Realizar investigaciones y evaluaciones para determinar si estas tecnologías pueden mejorar el alineamiento con los objetivos empresariales y considerar su implementación.</w:t>
            </w:r>
          </w:p>
          <w:p w14:paraId="41B06C8D" w14:textId="77777777" w:rsidR="008206EF" w:rsidRPr="00C0457D" w:rsidRDefault="008206EF" w:rsidP="008206EF">
            <w:pPr>
              <w:autoSpaceDE w:val="0"/>
              <w:autoSpaceDN w:val="0"/>
              <w:adjustRightInd w:val="0"/>
              <w:spacing w:after="0" w:line="240" w:lineRule="auto"/>
              <w:rPr>
                <w:rFonts w:cs="Arial"/>
                <w:color w:val="000000"/>
                <w:sz w:val="22"/>
              </w:rPr>
            </w:pPr>
          </w:p>
          <w:p w14:paraId="284126CE" w14:textId="77777777" w:rsidR="008206EF" w:rsidRPr="00C0457D" w:rsidRDefault="008206EF" w:rsidP="008206EF">
            <w:pPr>
              <w:autoSpaceDE w:val="0"/>
              <w:autoSpaceDN w:val="0"/>
              <w:adjustRightInd w:val="0"/>
              <w:spacing w:after="0" w:line="240" w:lineRule="auto"/>
              <w:rPr>
                <w:rFonts w:cs="Arial"/>
                <w:color w:val="000000"/>
                <w:sz w:val="22"/>
              </w:rPr>
            </w:pPr>
            <w:r w:rsidRPr="00C0457D">
              <w:rPr>
                <w:rFonts w:cs="Arial"/>
                <w:color w:val="000000"/>
                <w:sz w:val="22"/>
              </w:rPr>
              <w:t>3. Buscar evaluaciones externas, como auditorías o revisiones independientes, para obtener una perspectiva objetiva sobre la eficacia y alineación del marco de gobierno de SIC con los objetivos empresariales. Utilizar los resultados de estas evaluaciones para identificar oportunidades de mejora y fortalecer el proceso de gestión del marco de gobierno.</w:t>
            </w:r>
          </w:p>
        </w:tc>
      </w:tr>
    </w:tbl>
    <w:p w14:paraId="4FD77A4E" w14:textId="77777777" w:rsidR="00A05417" w:rsidRDefault="00A05417" w:rsidP="00A05417"/>
    <w:p w14:paraId="5CD3781F" w14:textId="77777777" w:rsidR="0038522B" w:rsidRDefault="0038522B" w:rsidP="00A05417"/>
    <w:p w14:paraId="4B9F5FBC" w14:textId="77777777" w:rsidR="0038522B" w:rsidRDefault="0038522B" w:rsidP="00A05417"/>
    <w:p w14:paraId="7874ABA4" w14:textId="57C001F9" w:rsidR="0038522B" w:rsidRDefault="00A05417" w:rsidP="00A05417">
      <w:r>
        <w:br w:type="page"/>
      </w:r>
    </w:p>
    <w:p w14:paraId="56F2B6A0" w14:textId="28559824" w:rsidR="00FA2681" w:rsidRPr="00203250" w:rsidRDefault="00DE338D" w:rsidP="00FA2681">
      <w:pPr>
        <w:pStyle w:val="Ttulo1"/>
        <w:pBdr>
          <w:bottom w:val="single" w:sz="4" w:space="1" w:color="auto"/>
        </w:pBdr>
        <w:ind w:left="567" w:right="60" w:hanging="567"/>
        <w:rPr>
          <w:sz w:val="48"/>
          <w:szCs w:val="48"/>
        </w:rPr>
      </w:pPr>
      <w:r w:rsidRPr="00203250">
        <w:rPr>
          <w:sz w:val="48"/>
          <w:szCs w:val="48"/>
        </w:rPr>
        <w:lastRenderedPageBreak/>
        <w:t>Preguntas de Auditoría</w:t>
      </w:r>
      <w:r w:rsidR="002966B2" w:rsidRPr="00203250">
        <w:rPr>
          <w:sz w:val="48"/>
          <w:szCs w:val="48"/>
        </w:rPr>
        <w:t xml:space="preserve"> p</w:t>
      </w:r>
      <w:r w:rsidR="00A94C17" w:rsidRPr="00203250">
        <w:rPr>
          <w:sz w:val="48"/>
          <w:szCs w:val="48"/>
        </w:rPr>
        <w:t xml:space="preserve">ara </w:t>
      </w:r>
      <w:r w:rsidR="003D359F" w:rsidRPr="00203250">
        <w:rPr>
          <w:sz w:val="48"/>
          <w:szCs w:val="48"/>
        </w:rPr>
        <w:t>Establecer la Política de SIC</w:t>
      </w:r>
    </w:p>
    <w:tbl>
      <w:tblPr>
        <w:tblStyle w:val="Tablaconcuadrcula"/>
        <w:tblW w:w="0" w:type="auto"/>
        <w:tblLook w:val="04A0" w:firstRow="1" w:lastRow="0" w:firstColumn="1" w:lastColumn="0" w:noHBand="0" w:noVBand="1"/>
      </w:tblPr>
      <w:tblGrid>
        <w:gridCol w:w="17270"/>
      </w:tblGrid>
      <w:tr w:rsidR="00FA2681" w:rsidRPr="00C0457D" w14:paraId="21911890" w14:textId="77777777" w:rsidTr="00C0457D">
        <w:tc>
          <w:tcPr>
            <w:tcW w:w="0" w:type="auto"/>
            <w:shd w:val="clear" w:color="auto" w:fill="002060"/>
          </w:tcPr>
          <w:p w14:paraId="4E83639B" w14:textId="69EC2142" w:rsidR="00FA2681" w:rsidRPr="00A96388" w:rsidRDefault="00FA2681" w:rsidP="00FA2681">
            <w:pPr>
              <w:pStyle w:val="Ttulo2"/>
              <w:rPr>
                <w:sz w:val="34"/>
                <w:szCs w:val="34"/>
              </w:rPr>
            </w:pPr>
            <w:bookmarkStart w:id="0" w:name="_Hlk159778278"/>
            <w:r w:rsidRPr="00A96388">
              <w:rPr>
                <w:sz w:val="34"/>
                <w:szCs w:val="34"/>
              </w:rPr>
              <w:t>3.1</w:t>
            </w:r>
            <w:r w:rsidR="00C0457D" w:rsidRPr="00A96388">
              <w:rPr>
                <w:sz w:val="34"/>
                <w:szCs w:val="34"/>
              </w:rPr>
              <w:t xml:space="preserve"> </w:t>
            </w:r>
            <w:r w:rsidRPr="00A96388">
              <w:rPr>
                <w:sz w:val="34"/>
                <w:szCs w:val="34"/>
              </w:rPr>
              <w:t>Tem</w:t>
            </w:r>
            <w:r w:rsidR="00C0457D" w:rsidRPr="00A96388">
              <w:rPr>
                <w:sz w:val="34"/>
                <w:szCs w:val="34"/>
              </w:rPr>
              <w:t>ática</w:t>
            </w:r>
            <w:r w:rsidRPr="00A96388">
              <w:rPr>
                <w:sz w:val="34"/>
                <w:szCs w:val="34"/>
              </w:rPr>
              <w:t xml:space="preserve">: </w:t>
            </w:r>
            <w:r w:rsidR="00A05417" w:rsidRPr="00A96388">
              <w:rPr>
                <w:sz w:val="34"/>
                <w:szCs w:val="34"/>
              </w:rPr>
              <w:t>B</w:t>
            </w:r>
            <w:r w:rsidR="00793D2D" w:rsidRPr="00A96388">
              <w:rPr>
                <w:sz w:val="34"/>
                <w:szCs w:val="34"/>
              </w:rPr>
              <w:t>ases para la Política de SIC</w:t>
            </w:r>
          </w:p>
        </w:tc>
      </w:tr>
      <w:tr w:rsidR="00FA2681" w:rsidRPr="00C0457D" w14:paraId="70876623" w14:textId="77777777" w:rsidTr="00C0457D">
        <w:tc>
          <w:tcPr>
            <w:tcW w:w="0" w:type="auto"/>
          </w:tcPr>
          <w:p w14:paraId="359B9F2E" w14:textId="394A1B7D" w:rsidR="009E4E3F" w:rsidRPr="00A96388" w:rsidRDefault="009E4E3F" w:rsidP="00A96388">
            <w:pPr>
              <w:rPr>
                <w:szCs w:val="28"/>
                <w:lang w:val="es-ES"/>
              </w:rPr>
            </w:pPr>
            <w:r w:rsidRPr="00C0457D">
              <w:rPr>
                <w:szCs w:val="28"/>
              </w:rPr>
              <w:t xml:space="preserve">Para establecer la política, el primer paso es determinar si la organización se encuentra preparada para su adopción. Lo principal es que ella comprenda la necesidad y relevancia del instrumento, que aborde los temas esenciales </w:t>
            </w:r>
            <w:r w:rsidR="007A4445" w:rsidRPr="00C0457D">
              <w:rPr>
                <w:szCs w:val="28"/>
              </w:rPr>
              <w:t>de seguridad</w:t>
            </w:r>
            <w:r w:rsidRPr="00C0457D">
              <w:rPr>
                <w:szCs w:val="28"/>
              </w:rPr>
              <w:t xml:space="preserve"> en cumplimiento con los estándares y mejores prácticas, y se encuentre alineada con las declaraciones estratégicas.</w:t>
            </w:r>
            <w:r w:rsidR="008E40F2">
              <w:rPr>
                <w:szCs w:val="28"/>
              </w:rPr>
              <w:t xml:space="preserve"> </w:t>
            </w:r>
            <w:r w:rsidR="008E40F2" w:rsidRPr="008E40F2">
              <w:rPr>
                <w:szCs w:val="28"/>
                <w:lang w:val="es-ES"/>
              </w:rPr>
              <w:t>Este levantamiento puede incluir análisis específicos tales como:</w:t>
            </w:r>
          </w:p>
          <w:p w14:paraId="248D2282" w14:textId="015B4D4C" w:rsidR="009E4E3F" w:rsidRPr="00C0457D" w:rsidRDefault="009E4E3F" w:rsidP="007A4445">
            <w:pPr>
              <w:pStyle w:val="Prrafodelista"/>
              <w:numPr>
                <w:ilvl w:val="0"/>
                <w:numId w:val="25"/>
              </w:numPr>
              <w:jc w:val="both"/>
              <w:rPr>
                <w:rFonts w:ascii="Aptos" w:hAnsi="Aptos"/>
                <w:szCs w:val="28"/>
              </w:rPr>
            </w:pPr>
            <w:r w:rsidRPr="00C0457D">
              <w:rPr>
                <w:rFonts w:ascii="Aptos" w:hAnsi="Aptos"/>
                <w:szCs w:val="28"/>
              </w:rPr>
              <w:t>¿La organización reconoce la necesidad de la existencia de una Política de SIC? ¿Existe evidencia en forma de: entrevistas con las partes interesadas</w:t>
            </w:r>
            <w:r w:rsidR="00807AD4" w:rsidRPr="00C0457D">
              <w:rPr>
                <w:rFonts w:ascii="Aptos" w:hAnsi="Aptos"/>
                <w:szCs w:val="28"/>
              </w:rPr>
              <w:t xml:space="preserve"> </w:t>
            </w:r>
            <w:r w:rsidRPr="00C0457D">
              <w:rPr>
                <w:rFonts w:ascii="Aptos" w:hAnsi="Aptos"/>
                <w:szCs w:val="28"/>
              </w:rPr>
              <w:t>clave, registros y documentos de incidentes anteriores y/o planes estratégicos e informes de riesgos que establezcan la necesidad de la política?</w:t>
            </w:r>
          </w:p>
          <w:p w14:paraId="5571A972" w14:textId="4DF23954" w:rsidR="009E4E3F" w:rsidRPr="00C0457D" w:rsidRDefault="009E4E3F" w:rsidP="007A4445">
            <w:pPr>
              <w:pStyle w:val="Prrafodelista"/>
              <w:numPr>
                <w:ilvl w:val="0"/>
                <w:numId w:val="25"/>
              </w:numPr>
              <w:jc w:val="both"/>
              <w:rPr>
                <w:rFonts w:ascii="Aptos" w:hAnsi="Aptos"/>
                <w:szCs w:val="28"/>
              </w:rPr>
            </w:pPr>
            <w:r w:rsidRPr="00C0457D">
              <w:rPr>
                <w:rFonts w:ascii="Aptos" w:hAnsi="Aptos"/>
                <w:szCs w:val="28"/>
              </w:rPr>
              <w:t>¿La Política de SIC y las Políticas Complementarias que de ella dependan abordan aspectos específicos de seguridad de la información y ciberseguridad (por ejemplo, protección de datos, acceso a la información, seguridad física) de forma coherente y sin duplicidades?</w:t>
            </w:r>
          </w:p>
          <w:p w14:paraId="047E5A8D" w14:textId="77777777" w:rsidR="009E4E3F" w:rsidRPr="00C0457D" w:rsidRDefault="009E4E3F" w:rsidP="007A4445">
            <w:pPr>
              <w:pStyle w:val="Prrafodelista"/>
              <w:numPr>
                <w:ilvl w:val="0"/>
                <w:numId w:val="25"/>
              </w:numPr>
              <w:jc w:val="both"/>
              <w:rPr>
                <w:rFonts w:ascii="Aptos" w:hAnsi="Aptos"/>
                <w:szCs w:val="28"/>
              </w:rPr>
            </w:pPr>
            <w:r w:rsidRPr="00C0457D">
              <w:rPr>
                <w:rFonts w:ascii="Aptos" w:hAnsi="Aptos"/>
                <w:szCs w:val="28"/>
              </w:rPr>
              <w:t>¿La organización posee un documento oficial que establezca la política de SIC y que contenga los elementos requeridos por la norma?</w:t>
            </w:r>
          </w:p>
          <w:p w14:paraId="71D26FB9" w14:textId="7F9E5F1E" w:rsidR="009E4E3F" w:rsidRPr="00C0457D" w:rsidRDefault="009E4E3F" w:rsidP="007A4445">
            <w:pPr>
              <w:pStyle w:val="Prrafodelista"/>
              <w:numPr>
                <w:ilvl w:val="0"/>
                <w:numId w:val="26"/>
              </w:numPr>
              <w:jc w:val="both"/>
              <w:rPr>
                <w:rFonts w:ascii="Aptos" w:hAnsi="Aptos"/>
                <w:szCs w:val="28"/>
              </w:rPr>
            </w:pPr>
            <w:r w:rsidRPr="00C0457D">
              <w:rPr>
                <w:rFonts w:ascii="Aptos" w:hAnsi="Aptos"/>
                <w:szCs w:val="28"/>
              </w:rPr>
              <w:t>Chequee que la política contiene como mínimo, de forma clara y bien definida: objetivos de la función de ciberseguridad, definición y principios de la seguridad de la información, compromiso de satisfacción y mejora continua del SGSI, principales responsables de la función de SIC e</w:t>
            </w:r>
            <w:r w:rsidR="00807AD4" w:rsidRPr="00C0457D">
              <w:rPr>
                <w:rFonts w:ascii="Aptos" w:hAnsi="Aptos"/>
                <w:szCs w:val="28"/>
              </w:rPr>
              <w:t xml:space="preserve"> </w:t>
            </w:r>
            <w:r w:rsidRPr="00C0457D">
              <w:rPr>
                <w:rFonts w:ascii="Aptos" w:hAnsi="Aptos"/>
                <w:szCs w:val="28"/>
              </w:rPr>
              <w:t>identificación del procedimiento para el tratamiento de desviaciones.</w:t>
            </w:r>
          </w:p>
          <w:p w14:paraId="0CC6C9B5" w14:textId="4B8BDF94" w:rsidR="009E4E3F" w:rsidRPr="00C0457D" w:rsidRDefault="009E4E3F" w:rsidP="007A4445">
            <w:pPr>
              <w:pStyle w:val="Prrafodelista"/>
              <w:numPr>
                <w:ilvl w:val="0"/>
                <w:numId w:val="27"/>
              </w:numPr>
              <w:jc w:val="both"/>
              <w:rPr>
                <w:rFonts w:ascii="Aptos" w:hAnsi="Aptos"/>
                <w:szCs w:val="28"/>
              </w:rPr>
            </w:pPr>
            <w:r w:rsidRPr="00C0457D">
              <w:rPr>
                <w:rFonts w:ascii="Aptos" w:hAnsi="Aptos"/>
                <w:szCs w:val="28"/>
              </w:rPr>
              <w:t>¿Se organizan regularmente sesiones de capacitación sobre seguridad de la información para los empleados, en donde se aborden temas específicos relacionados con la seguridad de la información? ¿Se realizan entrevistas, ya sean individuales o grupales, para evaluar la comprensión de las políticas de seguridad de la información?</w:t>
            </w:r>
          </w:p>
          <w:p w14:paraId="4134EF15" w14:textId="77777777" w:rsidR="009E4E3F" w:rsidRPr="00C0457D" w:rsidRDefault="009E4E3F" w:rsidP="007A4445">
            <w:pPr>
              <w:pStyle w:val="Prrafodelista"/>
              <w:numPr>
                <w:ilvl w:val="0"/>
                <w:numId w:val="27"/>
              </w:numPr>
              <w:jc w:val="both"/>
              <w:rPr>
                <w:rFonts w:ascii="Aptos" w:hAnsi="Aptos"/>
                <w:szCs w:val="28"/>
              </w:rPr>
            </w:pPr>
            <w:r w:rsidRPr="00C0457D">
              <w:rPr>
                <w:rFonts w:ascii="Aptos" w:hAnsi="Aptos"/>
                <w:szCs w:val="28"/>
              </w:rPr>
              <w:t>¿Se ha comunicado apropiadamente la política de SIC a los empleados?</w:t>
            </w:r>
          </w:p>
          <w:p w14:paraId="56680B53" w14:textId="521ACEA9" w:rsidR="00FA2681" w:rsidRPr="00C0457D" w:rsidRDefault="009E4E3F" w:rsidP="00576F63">
            <w:pPr>
              <w:ind w:left="360"/>
              <w:jc w:val="both"/>
              <w:rPr>
                <w:szCs w:val="28"/>
              </w:rPr>
            </w:pPr>
            <w:r w:rsidRPr="00C0457D">
              <w:rPr>
                <w:szCs w:val="28"/>
              </w:rPr>
              <w:t>¿Demuestran un conocimiento adecuado de las políticas y están</w:t>
            </w:r>
            <w:r w:rsidR="00576F63" w:rsidRPr="00C0457D">
              <w:rPr>
                <w:szCs w:val="28"/>
              </w:rPr>
              <w:t xml:space="preserve"> </w:t>
            </w:r>
            <w:r w:rsidRPr="00C0457D">
              <w:rPr>
                <w:szCs w:val="28"/>
              </w:rPr>
              <w:t>implementando las medidas de seguridad de acuerdo con lo establecido en la política de seguridad de la información?</w:t>
            </w:r>
          </w:p>
        </w:tc>
      </w:tr>
    </w:tbl>
    <w:p w14:paraId="4B07CE4F" w14:textId="77777777" w:rsidR="00C0457D" w:rsidRDefault="00C0457D"/>
    <w:p w14:paraId="7A39BBC5" w14:textId="77777777" w:rsidR="00C0457D" w:rsidRDefault="00C0457D"/>
    <w:p w14:paraId="6261D678" w14:textId="77777777" w:rsidR="00C0457D" w:rsidRDefault="00C0457D"/>
    <w:tbl>
      <w:tblPr>
        <w:tblStyle w:val="Tablaconcuadrcula"/>
        <w:tblW w:w="0" w:type="auto"/>
        <w:tblLook w:val="04A0" w:firstRow="1" w:lastRow="0" w:firstColumn="1" w:lastColumn="0" w:noHBand="0" w:noVBand="1"/>
      </w:tblPr>
      <w:tblGrid>
        <w:gridCol w:w="17270"/>
      </w:tblGrid>
      <w:tr w:rsidR="00FA2681" w:rsidRPr="00C0457D" w14:paraId="0D7149DA" w14:textId="77777777" w:rsidTr="00C0457D">
        <w:tc>
          <w:tcPr>
            <w:tcW w:w="0" w:type="auto"/>
            <w:shd w:val="clear" w:color="auto" w:fill="002060"/>
          </w:tcPr>
          <w:p w14:paraId="156637A4" w14:textId="4B43C046" w:rsidR="00FA2681" w:rsidRPr="00A96388" w:rsidRDefault="00FA2681" w:rsidP="00FA2681">
            <w:pPr>
              <w:rPr>
                <w:b/>
                <w:bCs/>
                <w:sz w:val="34"/>
                <w:szCs w:val="34"/>
              </w:rPr>
            </w:pPr>
            <w:r w:rsidRPr="00A96388">
              <w:rPr>
                <w:b/>
                <w:bCs/>
                <w:sz w:val="34"/>
                <w:szCs w:val="34"/>
              </w:rPr>
              <w:lastRenderedPageBreak/>
              <w:t>3.</w:t>
            </w:r>
            <w:r w:rsidR="0044584F" w:rsidRPr="00A96388">
              <w:rPr>
                <w:b/>
                <w:bCs/>
                <w:sz w:val="34"/>
                <w:szCs w:val="34"/>
              </w:rPr>
              <w:t>2</w:t>
            </w:r>
            <w:r w:rsidRPr="00A96388">
              <w:rPr>
                <w:b/>
                <w:bCs/>
                <w:sz w:val="34"/>
                <w:szCs w:val="34"/>
              </w:rPr>
              <w:t xml:space="preserve"> </w:t>
            </w:r>
            <w:r w:rsidR="00C0457D" w:rsidRPr="00A96388">
              <w:rPr>
                <w:b/>
                <w:bCs/>
                <w:sz w:val="34"/>
                <w:szCs w:val="34"/>
              </w:rPr>
              <w:t xml:space="preserve">Temática: </w:t>
            </w:r>
            <w:r w:rsidR="00A05417" w:rsidRPr="00A96388">
              <w:rPr>
                <w:b/>
                <w:bCs/>
                <w:sz w:val="34"/>
                <w:szCs w:val="34"/>
              </w:rPr>
              <w:t>Formalización</w:t>
            </w:r>
            <w:r w:rsidR="00540A05" w:rsidRPr="00A96388">
              <w:rPr>
                <w:b/>
                <w:bCs/>
                <w:sz w:val="34"/>
                <w:szCs w:val="34"/>
              </w:rPr>
              <w:t xml:space="preserve"> documental de la Política de SIC</w:t>
            </w:r>
          </w:p>
        </w:tc>
      </w:tr>
      <w:tr w:rsidR="00FA2681" w:rsidRPr="00C0457D" w14:paraId="5C92C47E" w14:textId="77777777" w:rsidTr="00C0457D">
        <w:tc>
          <w:tcPr>
            <w:tcW w:w="0" w:type="auto"/>
          </w:tcPr>
          <w:p w14:paraId="28086685" w14:textId="77777777" w:rsidR="008E40F2" w:rsidRPr="008E40F2" w:rsidRDefault="00661189" w:rsidP="008E40F2">
            <w:pPr>
              <w:rPr>
                <w:szCs w:val="28"/>
                <w:lang w:val="es-ES"/>
              </w:rPr>
            </w:pPr>
            <w:r w:rsidRPr="00C0457D">
              <w:rPr>
                <w:szCs w:val="28"/>
              </w:rPr>
              <w:t>Al formalizar la política de SIC en un documento tangible y accesible, la organización establece directrices claras y un conjunto coherente de principios que guían a los empleados y partes interesadas en su comportamiento y acciones relacionadas con la seguridad de la información</w:t>
            </w:r>
            <w:r w:rsidR="008E40F2">
              <w:rPr>
                <w:szCs w:val="28"/>
              </w:rPr>
              <w:t xml:space="preserve"> </w:t>
            </w:r>
            <w:r w:rsidR="008E40F2" w:rsidRPr="008E40F2">
              <w:rPr>
                <w:szCs w:val="28"/>
                <w:lang w:val="es-ES"/>
              </w:rPr>
              <w:t>Este levantamiento puede incluir análisis específicos tales como:</w:t>
            </w:r>
          </w:p>
          <w:p w14:paraId="1CBA2E5E" w14:textId="6551CCB6" w:rsidR="00661189" w:rsidRPr="00C0457D" w:rsidRDefault="00661189" w:rsidP="008F58C5">
            <w:pPr>
              <w:jc w:val="both"/>
              <w:rPr>
                <w:szCs w:val="28"/>
              </w:rPr>
            </w:pPr>
            <w:r w:rsidRPr="00C0457D">
              <w:rPr>
                <w:szCs w:val="28"/>
              </w:rPr>
              <w:t>.</w:t>
            </w:r>
          </w:p>
          <w:p w14:paraId="2EEE8FFB" w14:textId="6EED570E" w:rsidR="00661189" w:rsidRPr="00C0457D" w:rsidRDefault="00661189" w:rsidP="008F58C5">
            <w:pPr>
              <w:pStyle w:val="Prrafodelista"/>
              <w:numPr>
                <w:ilvl w:val="0"/>
                <w:numId w:val="28"/>
              </w:numPr>
              <w:jc w:val="both"/>
              <w:rPr>
                <w:rFonts w:ascii="Aptos" w:hAnsi="Aptos"/>
                <w:szCs w:val="28"/>
              </w:rPr>
            </w:pPr>
            <w:r w:rsidRPr="00C0457D">
              <w:rPr>
                <w:rFonts w:ascii="Aptos" w:hAnsi="Aptos"/>
                <w:szCs w:val="28"/>
              </w:rPr>
              <w:t>¿Existe una repositorio consolidado y unificado de la Políticas de SIC y las Políticas Complementarias que permita su revisión y análisis?</w:t>
            </w:r>
          </w:p>
          <w:p w14:paraId="1116507A" w14:textId="2231968B" w:rsidR="00661189" w:rsidRPr="00C0457D" w:rsidRDefault="00661189" w:rsidP="008F58C5">
            <w:pPr>
              <w:pStyle w:val="Prrafodelista"/>
              <w:numPr>
                <w:ilvl w:val="0"/>
                <w:numId w:val="28"/>
              </w:numPr>
              <w:jc w:val="both"/>
              <w:rPr>
                <w:rFonts w:ascii="Aptos" w:hAnsi="Aptos"/>
                <w:szCs w:val="28"/>
              </w:rPr>
            </w:pPr>
            <w:r w:rsidRPr="00C0457D">
              <w:rPr>
                <w:rFonts w:ascii="Aptos" w:hAnsi="Aptos"/>
                <w:szCs w:val="28"/>
              </w:rPr>
              <w:t>¿La política de SIC ha sido aprobada por la alta dirección y por el personal pertinente según su nivel de autoridad y competencia técnica? ¿Se han realizado entrevistas con los miembros de la alta dirección para confirmar que han aprobado la política de SIC y entienden su importancia?</w:t>
            </w:r>
          </w:p>
          <w:p w14:paraId="21632CDF" w14:textId="51349312" w:rsidR="00661189" w:rsidRPr="00C0457D" w:rsidRDefault="00661189" w:rsidP="008F58C5">
            <w:pPr>
              <w:pStyle w:val="Prrafodelista"/>
              <w:numPr>
                <w:ilvl w:val="0"/>
                <w:numId w:val="28"/>
              </w:numPr>
              <w:jc w:val="both"/>
              <w:rPr>
                <w:rFonts w:ascii="Aptos" w:hAnsi="Aptos"/>
                <w:szCs w:val="28"/>
              </w:rPr>
            </w:pPr>
            <w:r w:rsidRPr="00C0457D">
              <w:rPr>
                <w:rFonts w:ascii="Aptos" w:hAnsi="Aptos"/>
                <w:szCs w:val="28"/>
              </w:rPr>
              <w:t>¿Existe documentación que demuestre que se llevó a cabo una evaluación de la estrategia, entorno técnico, reglamentos, estatus, legislación y contratos relevantes de la organización, riesgos, entorno actual y proyectado, y lecciones aprendidas de eventos e incidentes de seguridad de la información, que haya influido en la definición de la política de SIC?</w:t>
            </w:r>
          </w:p>
          <w:p w14:paraId="4E2AD74F" w14:textId="0C812351" w:rsidR="00FA2681" w:rsidRPr="00C0457D" w:rsidRDefault="00661189" w:rsidP="008F58C5">
            <w:pPr>
              <w:pStyle w:val="Prrafodelista"/>
              <w:numPr>
                <w:ilvl w:val="0"/>
                <w:numId w:val="28"/>
              </w:numPr>
              <w:jc w:val="both"/>
              <w:rPr>
                <w:szCs w:val="28"/>
              </w:rPr>
            </w:pPr>
            <w:r w:rsidRPr="00C0457D">
              <w:rPr>
                <w:rFonts w:ascii="Aptos" w:hAnsi="Aptos"/>
                <w:szCs w:val="28"/>
              </w:rPr>
              <w:t>La organización ha identificado los dominios o alcances en los que se requieren políticas específicas dentro de la función de SIC (ejemplo: acceso a la red, gestión de incidentes, protección de datos personales, seguridad física, control de acceso, criptografía, ¿entre otros)?</w:t>
            </w:r>
          </w:p>
        </w:tc>
      </w:tr>
    </w:tbl>
    <w:p w14:paraId="21F3E7A2" w14:textId="77777777" w:rsidR="00C0457D" w:rsidRDefault="00C0457D"/>
    <w:p w14:paraId="1DE4AAF2" w14:textId="77777777" w:rsidR="00C0457D" w:rsidRDefault="00C0457D"/>
    <w:p w14:paraId="60394765" w14:textId="77777777" w:rsidR="00C0457D" w:rsidRDefault="00C0457D"/>
    <w:p w14:paraId="6EC653A8" w14:textId="77777777" w:rsidR="00C0457D" w:rsidRDefault="00C0457D"/>
    <w:p w14:paraId="733623D6" w14:textId="77777777" w:rsidR="00C0457D" w:rsidRDefault="00C0457D"/>
    <w:p w14:paraId="33BCB11D" w14:textId="77777777" w:rsidR="00C0457D" w:rsidRDefault="00C0457D"/>
    <w:p w14:paraId="7BD0C994" w14:textId="77777777" w:rsidR="00C0457D" w:rsidRDefault="00C0457D"/>
    <w:p w14:paraId="1D3D0F5A" w14:textId="77777777" w:rsidR="00C0457D" w:rsidRDefault="00C0457D"/>
    <w:tbl>
      <w:tblPr>
        <w:tblStyle w:val="Tablaconcuadrcula"/>
        <w:tblW w:w="0" w:type="auto"/>
        <w:tblLook w:val="04A0" w:firstRow="1" w:lastRow="0" w:firstColumn="1" w:lastColumn="0" w:noHBand="0" w:noVBand="1"/>
      </w:tblPr>
      <w:tblGrid>
        <w:gridCol w:w="17270"/>
      </w:tblGrid>
      <w:tr w:rsidR="00FA2681" w:rsidRPr="00C0457D" w14:paraId="75765C80" w14:textId="77777777" w:rsidTr="00C0457D">
        <w:tc>
          <w:tcPr>
            <w:tcW w:w="0" w:type="auto"/>
            <w:shd w:val="clear" w:color="auto" w:fill="002060"/>
          </w:tcPr>
          <w:p w14:paraId="05890AF7" w14:textId="7ABB8E87" w:rsidR="00FA2681" w:rsidRPr="00A96388" w:rsidRDefault="00FA2681" w:rsidP="00FA2681">
            <w:pPr>
              <w:rPr>
                <w:b/>
                <w:bCs/>
                <w:sz w:val="34"/>
                <w:szCs w:val="34"/>
              </w:rPr>
            </w:pPr>
            <w:r w:rsidRPr="00A96388">
              <w:rPr>
                <w:b/>
                <w:bCs/>
                <w:sz w:val="34"/>
                <w:szCs w:val="34"/>
              </w:rPr>
              <w:lastRenderedPageBreak/>
              <w:t>3.</w:t>
            </w:r>
            <w:r w:rsidR="00137823" w:rsidRPr="00A96388">
              <w:rPr>
                <w:b/>
                <w:bCs/>
                <w:sz w:val="34"/>
                <w:szCs w:val="34"/>
              </w:rPr>
              <w:t>3</w:t>
            </w:r>
            <w:r w:rsidR="00DE338D" w:rsidRPr="00A96388">
              <w:rPr>
                <w:b/>
                <w:bCs/>
                <w:sz w:val="34"/>
                <w:szCs w:val="34"/>
              </w:rPr>
              <w:t xml:space="preserve"> </w:t>
            </w:r>
            <w:r w:rsidR="00C0457D" w:rsidRPr="00A96388">
              <w:rPr>
                <w:b/>
                <w:bCs/>
                <w:sz w:val="34"/>
                <w:szCs w:val="34"/>
              </w:rPr>
              <w:t xml:space="preserve">Temática: </w:t>
            </w:r>
            <w:r w:rsidR="00A05417" w:rsidRPr="00A96388">
              <w:rPr>
                <w:b/>
                <w:bCs/>
                <w:sz w:val="34"/>
                <w:szCs w:val="34"/>
              </w:rPr>
              <w:t>C</w:t>
            </w:r>
            <w:r w:rsidR="00137823" w:rsidRPr="00A96388">
              <w:rPr>
                <w:b/>
                <w:bCs/>
                <w:sz w:val="34"/>
                <w:szCs w:val="34"/>
              </w:rPr>
              <w:t>apacidad de medir el cumplimiento de la Política y la aplicación de la mejora continua</w:t>
            </w:r>
          </w:p>
        </w:tc>
      </w:tr>
      <w:tr w:rsidR="00C0457D" w:rsidRPr="00C0457D" w14:paraId="10246ECB" w14:textId="77777777" w:rsidTr="00C0457D">
        <w:tc>
          <w:tcPr>
            <w:tcW w:w="0" w:type="auto"/>
            <w:shd w:val="clear" w:color="auto" w:fill="auto"/>
          </w:tcPr>
          <w:p w14:paraId="60BB1EC6" w14:textId="77777777" w:rsidR="00C0457D" w:rsidRDefault="00C0457D" w:rsidP="00C0457D">
            <w:pPr>
              <w:jc w:val="both"/>
              <w:rPr>
                <w:szCs w:val="28"/>
              </w:rPr>
            </w:pPr>
            <w:r w:rsidRPr="00C0457D">
              <w:rPr>
                <w:szCs w:val="28"/>
              </w:rPr>
              <w:t>La mejora continua de la política de SIC de la Información es de vital importancia para mantener una protección efectiva en un entorno en constante cambio. Para evaluar si la organización ha establecido instrumentos fiables para la obtención de entradas de mejora, y si ha incorporado verdaderamente la información levantada, el auditor debe abordar los siguientes puntos:</w:t>
            </w:r>
          </w:p>
          <w:p w14:paraId="3C83DDA5" w14:textId="77777777" w:rsidR="008E40F2" w:rsidRPr="00C0457D" w:rsidRDefault="008E40F2" w:rsidP="00C0457D">
            <w:pPr>
              <w:jc w:val="both"/>
              <w:rPr>
                <w:szCs w:val="28"/>
              </w:rPr>
            </w:pPr>
          </w:p>
          <w:p w14:paraId="05987CE5" w14:textId="77777777" w:rsidR="00C0457D" w:rsidRPr="00C0457D" w:rsidRDefault="00C0457D" w:rsidP="00C0457D">
            <w:pPr>
              <w:jc w:val="both"/>
              <w:rPr>
                <w:szCs w:val="28"/>
              </w:rPr>
            </w:pPr>
            <w:r w:rsidRPr="00C0457D">
              <w:rPr>
                <w:b/>
                <w:bCs/>
                <w:szCs w:val="28"/>
              </w:rPr>
              <w:t>3.3.1 – El levantamiento de información relevante sobre desempeño, mejoras y lecciones aprendidas</w:t>
            </w:r>
          </w:p>
          <w:p w14:paraId="45FC08A6" w14:textId="77777777" w:rsidR="00C0457D" w:rsidRPr="00C0457D" w:rsidRDefault="00C0457D" w:rsidP="00C0457D">
            <w:pPr>
              <w:pStyle w:val="Prrafodelista"/>
              <w:numPr>
                <w:ilvl w:val="0"/>
                <w:numId w:val="29"/>
              </w:numPr>
              <w:jc w:val="both"/>
              <w:rPr>
                <w:rFonts w:ascii="Aptos" w:hAnsi="Aptos"/>
                <w:szCs w:val="28"/>
              </w:rPr>
            </w:pPr>
            <w:r w:rsidRPr="00C0457D">
              <w:rPr>
                <w:rFonts w:ascii="Aptos" w:hAnsi="Aptos"/>
                <w:szCs w:val="28"/>
              </w:rPr>
              <w:t>¿La organización ha identificado claramente los objetivos y beneficios de la política de SIC y políticas complementarias de seguridad de información? ¿Se han definido indicadores clave de rendimiento (KPI’s) que permitan medir los objetivos y beneficios establecidos?</w:t>
            </w:r>
          </w:p>
          <w:p w14:paraId="70E4AFA1" w14:textId="77777777" w:rsidR="00C0457D" w:rsidRPr="00C0457D" w:rsidRDefault="00C0457D" w:rsidP="00C0457D">
            <w:pPr>
              <w:pStyle w:val="Prrafodelista"/>
              <w:numPr>
                <w:ilvl w:val="0"/>
                <w:numId w:val="26"/>
              </w:numPr>
              <w:jc w:val="both"/>
              <w:rPr>
                <w:rFonts w:ascii="Aptos" w:hAnsi="Aptos"/>
                <w:szCs w:val="28"/>
              </w:rPr>
            </w:pPr>
            <w:r w:rsidRPr="00C0457D">
              <w:rPr>
                <w:rFonts w:ascii="Aptos" w:hAnsi="Aptos"/>
                <w:szCs w:val="28"/>
              </w:rPr>
              <w:t>¿Existen sistemas o herramientas que se hayan implementado para el monitoreo efectivo de estas actividades? (como software de seguimiento, registro de actividad, auditorias, entre otros).</w:t>
            </w:r>
          </w:p>
          <w:p w14:paraId="10329FD6" w14:textId="77777777" w:rsidR="00C0457D" w:rsidRPr="00C0457D" w:rsidRDefault="00C0457D" w:rsidP="00C0457D">
            <w:pPr>
              <w:pStyle w:val="Prrafodelista"/>
              <w:numPr>
                <w:ilvl w:val="0"/>
                <w:numId w:val="29"/>
              </w:numPr>
              <w:jc w:val="both"/>
              <w:rPr>
                <w:rFonts w:ascii="Aptos" w:hAnsi="Aptos"/>
                <w:szCs w:val="28"/>
              </w:rPr>
            </w:pPr>
            <w:r w:rsidRPr="00C0457D">
              <w:rPr>
                <w:rFonts w:ascii="Aptos" w:hAnsi="Aptos"/>
                <w:szCs w:val="28"/>
              </w:rPr>
              <w:t>¿Existen mecanismos de monitoreo para evaluar el cumplimiento de las políticas de seguridad de la información y ciberseguridad, precisión de los datos y uso eficiente de la TI? ¿Se lleva a cabo una revisión sistemática y periódica de los resultados del monitoreo?</w:t>
            </w:r>
          </w:p>
          <w:p w14:paraId="012AA166" w14:textId="77777777" w:rsidR="00C0457D" w:rsidRPr="00C0457D" w:rsidRDefault="00C0457D" w:rsidP="00C0457D">
            <w:pPr>
              <w:pStyle w:val="Prrafodelista"/>
              <w:numPr>
                <w:ilvl w:val="0"/>
                <w:numId w:val="29"/>
              </w:numPr>
              <w:jc w:val="both"/>
              <w:rPr>
                <w:rFonts w:ascii="Aptos" w:hAnsi="Aptos"/>
                <w:szCs w:val="28"/>
              </w:rPr>
            </w:pPr>
            <w:r w:rsidRPr="00C0457D">
              <w:rPr>
                <w:rFonts w:ascii="Aptos" w:hAnsi="Aptos"/>
                <w:szCs w:val="28"/>
              </w:rPr>
              <w:t>¿Se analiza regularmente el entorno de seguridad de la información para identificar cambios significativos que puedan afectar a la organización?</w:t>
            </w:r>
          </w:p>
          <w:p w14:paraId="5B7E7290" w14:textId="77777777" w:rsidR="00C0457D" w:rsidRPr="00C0457D" w:rsidRDefault="00C0457D" w:rsidP="00C0457D">
            <w:pPr>
              <w:pStyle w:val="Prrafodelista"/>
              <w:numPr>
                <w:ilvl w:val="0"/>
                <w:numId w:val="29"/>
              </w:numPr>
              <w:jc w:val="both"/>
              <w:rPr>
                <w:rFonts w:ascii="Aptos" w:hAnsi="Aptos"/>
                <w:szCs w:val="28"/>
              </w:rPr>
            </w:pPr>
            <w:r w:rsidRPr="00C0457D">
              <w:rPr>
                <w:rFonts w:ascii="Aptos" w:hAnsi="Aptos"/>
                <w:szCs w:val="28"/>
              </w:rPr>
              <w:t>¿Se han identificado desviaciones significativas en el desempeño de la política SIC y políticas complementarias en relación con los resultados esperados?</w:t>
            </w:r>
          </w:p>
          <w:p w14:paraId="1CFDD41C" w14:textId="77777777" w:rsidR="00C0457D" w:rsidRPr="00C0457D" w:rsidRDefault="00C0457D" w:rsidP="00C0457D">
            <w:pPr>
              <w:pStyle w:val="Prrafodelista"/>
              <w:numPr>
                <w:ilvl w:val="0"/>
                <w:numId w:val="29"/>
              </w:numPr>
              <w:jc w:val="both"/>
              <w:rPr>
                <w:rFonts w:ascii="Aptos" w:hAnsi="Aptos"/>
                <w:szCs w:val="28"/>
              </w:rPr>
            </w:pPr>
            <w:r w:rsidRPr="00C0457D">
              <w:rPr>
                <w:rFonts w:ascii="Aptos" w:hAnsi="Aptos"/>
                <w:szCs w:val="28"/>
              </w:rPr>
              <w:t>¿Existe documentación respecto a las revisiones y auditorías previas realizadas para evaluar la efectividad de la gestión de la seguridad de la información y ciberseguridad establecidas?</w:t>
            </w:r>
          </w:p>
          <w:p w14:paraId="50BEF449" w14:textId="77777777" w:rsidR="00C0457D" w:rsidRPr="00C0457D" w:rsidRDefault="00C0457D" w:rsidP="00C0457D">
            <w:pPr>
              <w:pStyle w:val="Prrafodelista"/>
              <w:numPr>
                <w:ilvl w:val="0"/>
                <w:numId w:val="29"/>
              </w:numPr>
              <w:jc w:val="both"/>
              <w:rPr>
                <w:rFonts w:ascii="Aptos" w:hAnsi="Aptos"/>
                <w:szCs w:val="28"/>
              </w:rPr>
            </w:pPr>
            <w:r w:rsidRPr="00C0457D">
              <w:rPr>
                <w:rFonts w:ascii="Aptos" w:hAnsi="Aptos"/>
                <w:szCs w:val="28"/>
              </w:rPr>
              <w:t>¿Se ha evaluado si la organización está utilizando técnicas de auditoría (como revisión de código fuente o pruebas de penetración) para evaluar la eficacia de sus políticas de seguridad de la información y ciberseguridad?</w:t>
            </w:r>
          </w:p>
          <w:p w14:paraId="48AE849D" w14:textId="77777777" w:rsidR="00C0457D" w:rsidRDefault="00C0457D" w:rsidP="00C0457D">
            <w:pPr>
              <w:pStyle w:val="Prrafodelista"/>
              <w:numPr>
                <w:ilvl w:val="0"/>
                <w:numId w:val="29"/>
              </w:numPr>
              <w:jc w:val="both"/>
              <w:rPr>
                <w:rFonts w:ascii="Aptos" w:hAnsi="Aptos"/>
                <w:szCs w:val="28"/>
              </w:rPr>
            </w:pPr>
            <w:r w:rsidRPr="00C0457D">
              <w:rPr>
                <w:rFonts w:ascii="Aptos" w:hAnsi="Aptos"/>
                <w:szCs w:val="28"/>
              </w:rPr>
              <w:t>¿Se han revisado informes de auditoría anteriores o realizado entrevistas a miembros de la alta dirección y empleados clave, para evaluar si la organización ha realizado mejoras y optimización continua en sus políticas de seguridad de la información y ciberseguridad?</w:t>
            </w:r>
          </w:p>
          <w:p w14:paraId="55950E90" w14:textId="77777777" w:rsidR="00203250" w:rsidRPr="00C0457D" w:rsidRDefault="00203250" w:rsidP="00203250">
            <w:pPr>
              <w:pStyle w:val="Prrafodelista"/>
              <w:ind w:left="360" w:firstLine="0"/>
              <w:jc w:val="both"/>
              <w:rPr>
                <w:rFonts w:ascii="Aptos" w:hAnsi="Aptos"/>
                <w:szCs w:val="28"/>
              </w:rPr>
            </w:pPr>
          </w:p>
          <w:p w14:paraId="6A224AAF" w14:textId="77777777" w:rsidR="00C0457D" w:rsidRPr="00C0457D" w:rsidRDefault="00C0457D" w:rsidP="00C0457D">
            <w:pPr>
              <w:jc w:val="both"/>
              <w:rPr>
                <w:b/>
                <w:bCs/>
                <w:szCs w:val="28"/>
              </w:rPr>
            </w:pPr>
            <w:r w:rsidRPr="00C0457D">
              <w:rPr>
                <w:b/>
                <w:bCs/>
                <w:szCs w:val="28"/>
              </w:rPr>
              <w:t>3.3.2 – La incorporación de mejoras y lecciones aprendidas</w:t>
            </w:r>
          </w:p>
          <w:p w14:paraId="4097F8A3" w14:textId="77777777" w:rsidR="00C0457D" w:rsidRPr="00C0457D" w:rsidRDefault="00C0457D" w:rsidP="00C0457D">
            <w:pPr>
              <w:pStyle w:val="Prrafodelista"/>
              <w:numPr>
                <w:ilvl w:val="0"/>
                <w:numId w:val="30"/>
              </w:numPr>
              <w:jc w:val="both"/>
              <w:rPr>
                <w:rFonts w:ascii="Aptos" w:hAnsi="Aptos"/>
                <w:szCs w:val="28"/>
              </w:rPr>
            </w:pPr>
            <w:r w:rsidRPr="00C0457D">
              <w:rPr>
                <w:rFonts w:ascii="Aptos" w:hAnsi="Aptos"/>
                <w:szCs w:val="28"/>
              </w:rPr>
              <w:t>¿Se ha verificado si se han documentado y seguido las acciones correctivas recomendadas en las revisiones y auditorías previas?</w:t>
            </w:r>
          </w:p>
          <w:p w14:paraId="212A4F9F" w14:textId="77777777" w:rsidR="00C0457D" w:rsidRPr="00C0457D" w:rsidRDefault="00C0457D" w:rsidP="00C0457D">
            <w:pPr>
              <w:pStyle w:val="Prrafodelista"/>
              <w:numPr>
                <w:ilvl w:val="0"/>
                <w:numId w:val="30"/>
              </w:numPr>
              <w:jc w:val="both"/>
              <w:rPr>
                <w:rFonts w:ascii="Aptos" w:hAnsi="Aptos"/>
                <w:szCs w:val="28"/>
              </w:rPr>
            </w:pPr>
            <w:r w:rsidRPr="00C0457D">
              <w:rPr>
                <w:rFonts w:ascii="Aptos" w:hAnsi="Aptos"/>
                <w:szCs w:val="28"/>
              </w:rPr>
              <w:t xml:space="preserve">¿Se documentan de manera clara y concisa (justificaciones, requisitos específicos y fechas de implementación) las actualizaciones </w:t>
            </w:r>
            <w:r w:rsidRPr="00C0457D">
              <w:rPr>
                <w:rFonts w:ascii="Aptos" w:hAnsi="Aptos"/>
                <w:szCs w:val="28"/>
              </w:rPr>
              <w:lastRenderedPageBreak/>
              <w:t>realizadas a la política SIC y políticas complementarias?</w:t>
            </w:r>
          </w:p>
          <w:p w14:paraId="6F3D4865" w14:textId="77777777" w:rsidR="00C0457D" w:rsidRPr="00C0457D" w:rsidRDefault="00C0457D" w:rsidP="00C0457D">
            <w:pPr>
              <w:pStyle w:val="Prrafodelista"/>
              <w:numPr>
                <w:ilvl w:val="0"/>
                <w:numId w:val="30"/>
              </w:numPr>
              <w:jc w:val="both"/>
              <w:rPr>
                <w:rFonts w:ascii="Aptos" w:hAnsi="Aptos"/>
                <w:szCs w:val="28"/>
              </w:rPr>
            </w:pPr>
            <w:r w:rsidRPr="00C0457D">
              <w:rPr>
                <w:rFonts w:ascii="Aptos" w:hAnsi="Aptos"/>
                <w:szCs w:val="28"/>
              </w:rPr>
              <w:t>¿Se comunican los resultados del monitoreo a la alta dirección y otros empleados clave?</w:t>
            </w:r>
          </w:p>
          <w:p w14:paraId="1D0F4F64" w14:textId="77777777" w:rsidR="00C0457D" w:rsidRPr="00C0457D" w:rsidRDefault="00C0457D" w:rsidP="00C0457D">
            <w:pPr>
              <w:pStyle w:val="Prrafodelista"/>
              <w:numPr>
                <w:ilvl w:val="0"/>
                <w:numId w:val="30"/>
              </w:numPr>
              <w:jc w:val="both"/>
              <w:rPr>
                <w:rFonts w:ascii="Aptos" w:hAnsi="Aptos"/>
                <w:szCs w:val="28"/>
              </w:rPr>
            </w:pPr>
            <w:r w:rsidRPr="00C0457D">
              <w:rPr>
                <w:rFonts w:ascii="Aptos" w:hAnsi="Aptos"/>
                <w:szCs w:val="28"/>
              </w:rPr>
              <w:t>¿Existe un programa de revisiones establecido que contemple la frecuencia y el alcance de las revisiones periódicas de seguridad de la información y ciberseguridad en la organización? ¿El personal encargado de realizar las revisiones cuenta con la formación y conocimientos necesarios para llevar a cabo evaluaciones efectivas?</w:t>
            </w:r>
          </w:p>
          <w:p w14:paraId="6F657D2D" w14:textId="77777777" w:rsidR="00C0457D" w:rsidRPr="00C0457D" w:rsidRDefault="00C0457D" w:rsidP="00C0457D">
            <w:pPr>
              <w:pStyle w:val="Prrafodelista"/>
              <w:numPr>
                <w:ilvl w:val="0"/>
                <w:numId w:val="30"/>
              </w:numPr>
              <w:jc w:val="both"/>
              <w:rPr>
                <w:rFonts w:ascii="Aptos" w:hAnsi="Aptos"/>
                <w:szCs w:val="28"/>
              </w:rPr>
            </w:pPr>
            <w:r w:rsidRPr="00C0457D">
              <w:rPr>
                <w:rFonts w:ascii="Aptos" w:hAnsi="Aptos"/>
                <w:szCs w:val="28"/>
              </w:rPr>
              <w:t>¿Se ha asegurado que la innovación y la adopción de nuevas tecnologías en las políticas de seguridad de la información estén alineadas con los objetivos estratégicos de la organización?</w:t>
            </w:r>
          </w:p>
          <w:p w14:paraId="19F96856" w14:textId="23801CFD" w:rsidR="00C0457D" w:rsidRPr="00C0457D" w:rsidRDefault="00C0457D" w:rsidP="00C0457D">
            <w:pPr>
              <w:rPr>
                <w:b/>
                <w:bCs/>
                <w:szCs w:val="28"/>
              </w:rPr>
            </w:pPr>
            <w:r w:rsidRPr="00C0457D">
              <w:rPr>
                <w:szCs w:val="28"/>
              </w:rPr>
              <w:t>¿Las políticas se ajustan para abordar las vulnerabilidades y riesgos identificados?</w:t>
            </w:r>
          </w:p>
        </w:tc>
      </w:tr>
      <w:bookmarkEnd w:id="0"/>
    </w:tbl>
    <w:p w14:paraId="7E64D71D" w14:textId="77777777" w:rsidR="00FA2681" w:rsidRPr="00BB4620" w:rsidRDefault="00FA2681" w:rsidP="00C0457D"/>
    <w:sectPr w:rsidR="00FA2681" w:rsidRPr="00BB4620" w:rsidSect="00C0457D">
      <w:pgSz w:w="20160" w:h="12240" w:orient="landscape" w:code="5"/>
      <w:pgMar w:top="1440" w:right="1440" w:bottom="1440" w:left="1440" w:header="720" w:footer="720" w:gutter="0"/>
      <w:cols w:space="720"/>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B1D229E" w14:textId="77777777" w:rsidR="00BC4C03" w:rsidRDefault="00BC4C03" w:rsidP="00353305">
      <w:pPr>
        <w:spacing w:after="0" w:line="240" w:lineRule="auto"/>
      </w:pPr>
      <w:r>
        <w:separator/>
      </w:r>
    </w:p>
  </w:endnote>
  <w:endnote w:type="continuationSeparator" w:id="0">
    <w:p w14:paraId="6FE295EF" w14:textId="77777777" w:rsidR="00BC4C03" w:rsidRDefault="00BC4C03" w:rsidP="0035330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DengXian">
    <w:altName w:val="等线"/>
    <w:panose1 w:val="02010600030101010101"/>
    <w:charset w:val="86"/>
    <w:family w:val="auto"/>
    <w:pitch w:val="variable"/>
    <w:sig w:usb0="A00002BF" w:usb1="38CF7CFA" w:usb2="00000016" w:usb3="00000000" w:csb0="0004000F" w:csb1="00000000"/>
  </w:font>
  <w:font w:name="Arial">
    <w:panose1 w:val="020B0604020202020204"/>
    <w:charset w:val="00"/>
    <w:family w:val="swiss"/>
    <w:pitch w:val="variable"/>
    <w:sig w:usb0="E0002EFF" w:usb1="C000785B" w:usb2="00000009" w:usb3="00000000" w:csb0="000001FF" w:csb1="00000000"/>
  </w:font>
  <w:font w:name="Arial MT">
    <w:altName w:val="Arial"/>
    <w:charset w:val="01"/>
    <w:family w:val="swiss"/>
    <w:pitch w:val="variable"/>
  </w:font>
  <w:font w:name="Calibri">
    <w:panose1 w:val="020F0502020204030204"/>
    <w:charset w:val="00"/>
    <w:family w:val="swiss"/>
    <w:pitch w:val="variable"/>
    <w:sig w:usb0="E4002EFF" w:usb1="C200247B" w:usb2="00000009" w:usb3="00000000" w:csb0="000001FF" w:csb1="00000000"/>
  </w:font>
  <w:font w:name="DengXian Light">
    <w:altName w:val="等线 Light"/>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28D0E05" w14:textId="77777777" w:rsidR="00BC4C03" w:rsidRDefault="00BC4C03" w:rsidP="00353305">
      <w:pPr>
        <w:spacing w:after="0" w:line="240" w:lineRule="auto"/>
      </w:pPr>
      <w:r>
        <w:separator/>
      </w:r>
    </w:p>
  </w:footnote>
  <w:footnote w:type="continuationSeparator" w:id="0">
    <w:p w14:paraId="5B4141ED" w14:textId="77777777" w:rsidR="00BC4C03" w:rsidRDefault="00BC4C03" w:rsidP="00353305">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C37DB6E" w14:textId="0B775806" w:rsidR="00353305" w:rsidRDefault="00DE338D" w:rsidP="00B7345C">
    <w:pPr>
      <w:pStyle w:val="Encabezado"/>
      <w:tabs>
        <w:tab w:val="clear" w:pos="4513"/>
        <w:tab w:val="clear" w:pos="9026"/>
        <w:tab w:val="right" w:pos="12960"/>
      </w:tabs>
    </w:pPr>
    <w:r>
      <w:rPr>
        <w:noProof/>
      </w:rPr>
      <mc:AlternateContent>
        <mc:Choice Requires="wps">
          <w:drawing>
            <wp:anchor distT="45720" distB="45720" distL="114300" distR="114300" simplePos="0" relativeHeight="251662336" behindDoc="0" locked="0" layoutInCell="1" allowOverlap="1" wp14:anchorId="74E3DCF8" wp14:editId="55A956C4">
              <wp:simplePos x="0" y="0"/>
              <wp:positionH relativeFrom="margin">
                <wp:align>center</wp:align>
              </wp:positionH>
              <wp:positionV relativeFrom="paragraph">
                <wp:posOffset>-140316</wp:posOffset>
              </wp:positionV>
              <wp:extent cx="4105275" cy="427355"/>
              <wp:effectExtent l="0" t="0" r="9525" b="1905"/>
              <wp:wrapNone/>
              <wp:docPr id="1332999096" name="Cuadro de texto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105275" cy="427355"/>
                      </a:xfrm>
                      <a:prstGeom prst="rect">
                        <a:avLst/>
                      </a:prstGeom>
                      <a:solidFill>
                        <a:srgbClr val="FFFFFF"/>
                      </a:solidFill>
                      <a:ln w="9525">
                        <a:noFill/>
                        <a:miter lim="800000"/>
                        <a:headEnd/>
                        <a:tailEnd/>
                      </a:ln>
                    </wps:spPr>
                    <wps:txbx>
                      <w:txbxContent>
                        <w:p w14:paraId="0FDD54FE" w14:textId="2CC29459" w:rsidR="00B7345C" w:rsidRPr="00F53430" w:rsidRDefault="00C72BCC" w:rsidP="00B7345C">
                          <w:pPr>
                            <w:jc w:val="center"/>
                            <w:rPr>
                              <w:sz w:val="22"/>
                              <w:szCs w:val="18"/>
                            </w:rPr>
                          </w:pPr>
                          <w:r>
                            <w:rPr>
                              <w:sz w:val="22"/>
                              <w:szCs w:val="18"/>
                            </w:rPr>
                            <w:t>02</w:t>
                          </w:r>
                          <w:r w:rsidR="00B7345C" w:rsidRPr="00F53430">
                            <w:rPr>
                              <w:sz w:val="22"/>
                              <w:szCs w:val="18"/>
                            </w:rPr>
                            <w:t xml:space="preserve"> – </w:t>
                          </w:r>
                          <w:r>
                            <w:rPr>
                              <w:sz w:val="22"/>
                              <w:szCs w:val="18"/>
                            </w:rPr>
                            <w:t>Establecer la Política SIC</w:t>
                          </w:r>
                        </w:p>
                        <w:p w14:paraId="3037540C" w14:textId="5CBB1339" w:rsidR="00353305" w:rsidRDefault="00353305" w:rsidP="00353305">
                          <w:pPr>
                            <w:jc w:val="center"/>
                          </w:pP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74E3DCF8" id="_x0000_t202" coordsize="21600,21600" o:spt="202" path="m,l,21600r21600,l21600,xe">
              <v:stroke joinstyle="miter"/>
              <v:path gradientshapeok="t" o:connecttype="rect"/>
            </v:shapetype>
            <v:shape id="Cuadro de texto 1" o:spid="_x0000_s1027" type="#_x0000_t202" style="position:absolute;margin-left:0;margin-top:-11.05pt;width:323.25pt;height:33.65pt;z-index:251662336;visibility:visible;mso-wrap-style:square;mso-width-percent:0;mso-height-percent:200;mso-wrap-distance-left:9pt;mso-wrap-distance-top:3.6pt;mso-wrap-distance-right:9pt;mso-wrap-distance-bottom:3.6pt;mso-position-horizontal:center;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L4t/DQIAAPYDAAAOAAAAZHJzL2Uyb0RvYy54bWysU9uO0zAQfUfiHyy/06ShYXejpqulSxHS&#10;cpEWPsBxnMbC9hjbbVK+nrGT7RZ4Q/jB8njGZ2bOHK9vR63IUTgvwdR0ucgpEYZDK82+pt++7l5d&#10;U+IDMy1TYERNT8LT283LF+vBVqKAHlQrHEEQ46vB1rQPwVZZ5nkvNPMLsMKgswOnWUDT7bPWsQHR&#10;tcqKPH+TDeBa64AL7/H2fnLSTcLvOsHD567zIhBVU6wtpN2lvYl7tlmzau+Y7SWfy2D/UIVm0mDS&#10;M9Q9C4wcnPwLSkvuwEMXFhx0Bl0nuUg9YDfL/I9uHntmReoFyfH2TJP/f7D80/HRfnEkjG9hxAGm&#10;Jrx9AP7dEwPbnpm9uHMOhl6wFhMvI2XZYH01P41U+8pHkGb4CC0OmR0CJKCxczqygn0SRMcBnM6k&#10;izEQjperZV4WVyUlHH2r4up1WaYUrHp6bZ0P7wVoEg81dTjUhM6ODz7Ealj1FBKTeVCy3UmlkuH2&#10;zVY5cmQogF1aM/pvYcqQoaY3ZVEmZAPxfdKGlgEFqqSu6XUe1ySZyMY706aQwKSazliJMjM9kZGJ&#10;mzA2IwZGmhpoT0iUg0mI+HHw0IP7ScmAIqyp/3FgTlCiPhgk+2a5WkXVJmNVXhVouEtPc+lhhiNU&#10;TQMl03EbktITD/YOh7KTia/nSuZaUVyJxvkjRPVe2inq+btufgEAAP//AwBQSwMEFAAGAAgAAAAh&#10;AJew8+DcAAAABwEAAA8AAABkcnMvZG93bnJldi54bWxMj09Lw0AUxO+C32F5grd209AEiXkpxeLF&#10;g2At6HGbfckG9x+72zR+e9eTHocZZn7T7haj2UwhTs4ibNYFMLK9k5MdEU7vz6sHYDEJK4V2lhC+&#10;KcKuu71pRSPd1b7RfEwjyyU2NgJBpeQbzmOvyIi4dp5s9gYXjEhZhpHLIK653GheFkXNjZhsXlDC&#10;05Oi/ut4MQgfRk3yEF4/B6nnw8uwr/wSPOL93bJ/BJZoSX9h+MXP6NBlprO7WBmZRshHEsKqLDfA&#10;sl1v6wrYGWFblcC7lv/n734AAAD//wMAUEsBAi0AFAAGAAgAAAAhALaDOJL+AAAA4QEAABMAAAAA&#10;AAAAAAAAAAAAAAAAAFtDb250ZW50X1R5cGVzXS54bWxQSwECLQAUAAYACAAAACEAOP0h/9YAAACU&#10;AQAACwAAAAAAAAAAAAAAAAAvAQAAX3JlbHMvLnJlbHNQSwECLQAUAAYACAAAACEATi+Lfw0CAAD2&#10;AwAADgAAAAAAAAAAAAAAAAAuAgAAZHJzL2Uyb0RvYy54bWxQSwECLQAUAAYACAAAACEAl7Dz4NwA&#10;AAAHAQAADwAAAAAAAAAAAAAAAABnBAAAZHJzL2Rvd25yZXYueG1sUEsFBgAAAAAEAAQA8wAAAHAF&#10;AAAAAA==&#10;" stroked="f">
              <v:textbox style="mso-fit-shape-to-text:t">
                <w:txbxContent>
                  <w:p w14:paraId="0FDD54FE" w14:textId="2CC29459" w:rsidR="00B7345C" w:rsidRPr="00F53430" w:rsidRDefault="00C72BCC" w:rsidP="00B7345C">
                    <w:pPr>
                      <w:jc w:val="center"/>
                      <w:rPr>
                        <w:sz w:val="22"/>
                        <w:szCs w:val="18"/>
                      </w:rPr>
                    </w:pPr>
                    <w:r>
                      <w:rPr>
                        <w:sz w:val="22"/>
                        <w:szCs w:val="18"/>
                      </w:rPr>
                      <w:t>02</w:t>
                    </w:r>
                    <w:r w:rsidR="00B7345C" w:rsidRPr="00F53430">
                      <w:rPr>
                        <w:sz w:val="22"/>
                        <w:szCs w:val="18"/>
                      </w:rPr>
                      <w:t xml:space="preserve"> – </w:t>
                    </w:r>
                    <w:r>
                      <w:rPr>
                        <w:sz w:val="22"/>
                        <w:szCs w:val="18"/>
                      </w:rPr>
                      <w:t>Establecer la Política SIC</w:t>
                    </w:r>
                  </w:p>
                  <w:p w14:paraId="3037540C" w14:textId="5CBB1339" w:rsidR="00353305" w:rsidRDefault="00353305" w:rsidP="00353305">
                    <w:pPr>
                      <w:jc w:val="center"/>
                    </w:pPr>
                  </w:p>
                </w:txbxContent>
              </v:textbox>
              <w10:wrap anchorx="margin"/>
            </v:shape>
          </w:pict>
        </mc:Fallback>
      </mc:AlternateContent>
    </w:r>
    <w:r w:rsidR="00353305">
      <w:rPr>
        <w:noProof/>
      </w:rPr>
      <w:drawing>
        <wp:anchor distT="0" distB="0" distL="114300" distR="114300" simplePos="0" relativeHeight="251663360" behindDoc="0" locked="0" layoutInCell="1" allowOverlap="1" wp14:anchorId="7B3C3F1B" wp14:editId="514DF1B5">
          <wp:simplePos x="0" y="0"/>
          <wp:positionH relativeFrom="column">
            <wp:posOffset>-57150</wp:posOffset>
          </wp:positionH>
          <wp:positionV relativeFrom="paragraph">
            <wp:posOffset>-241935</wp:posOffset>
          </wp:positionV>
          <wp:extent cx="1447619" cy="695238"/>
          <wp:effectExtent l="0" t="0" r="635" b="0"/>
          <wp:wrapNone/>
          <wp:docPr id="869143834" name="Imagen 1" descr="Texto&#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4236685" name="Imagen 1" descr="Texto&#10;&#10;Descripción generada automáticamente con confianza media"/>
                  <pic:cNvPicPr/>
                </pic:nvPicPr>
                <pic:blipFill>
                  <a:blip r:embed="rId1">
                    <a:extLst>
                      <a:ext uri="{28A0092B-C50C-407E-A947-70E740481C1C}">
                        <a14:useLocalDpi xmlns:a14="http://schemas.microsoft.com/office/drawing/2010/main" val="0"/>
                      </a:ext>
                    </a:extLst>
                  </a:blip>
                  <a:stretch>
                    <a:fillRect/>
                  </a:stretch>
                </pic:blipFill>
                <pic:spPr>
                  <a:xfrm>
                    <a:off x="0" y="0"/>
                    <a:ext cx="1447619" cy="695238"/>
                  </a:xfrm>
                  <a:prstGeom prst="rect">
                    <a:avLst/>
                  </a:prstGeom>
                </pic:spPr>
              </pic:pic>
            </a:graphicData>
          </a:graphic>
        </wp:anchor>
      </w:drawing>
    </w:r>
    <w:r w:rsidR="00B7345C">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D4C6097"/>
    <w:multiLevelType w:val="hybridMultilevel"/>
    <w:tmpl w:val="13088048"/>
    <w:lvl w:ilvl="0" w:tplc="340A0001">
      <w:start w:val="1"/>
      <w:numFmt w:val="bullet"/>
      <w:lvlText w:val=""/>
      <w:lvlJc w:val="left"/>
      <w:pPr>
        <w:ind w:left="360" w:hanging="360"/>
      </w:pPr>
      <w:rPr>
        <w:rFonts w:ascii="Symbol" w:hAnsi="Symbol" w:hint="default"/>
        <w:b w:val="0"/>
        <w:bCs w:val="0"/>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1" w15:restartNumberingAfterBreak="0">
    <w:nsid w:val="12951DAA"/>
    <w:multiLevelType w:val="hybridMultilevel"/>
    <w:tmpl w:val="6BC84CD8"/>
    <w:lvl w:ilvl="0" w:tplc="7A2C79D6">
      <w:start w:val="1"/>
      <w:numFmt w:val="decimal"/>
      <w:lvlText w:val="%1."/>
      <w:lvlJc w:val="left"/>
      <w:pPr>
        <w:ind w:left="360" w:hanging="360"/>
      </w:pPr>
      <w:rPr>
        <w:b w:val="0"/>
        <w:bCs w:val="0"/>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2" w15:restartNumberingAfterBreak="0">
    <w:nsid w:val="138F0ED8"/>
    <w:multiLevelType w:val="hybridMultilevel"/>
    <w:tmpl w:val="34A4CE94"/>
    <w:lvl w:ilvl="0" w:tplc="340A0001">
      <w:start w:val="1"/>
      <w:numFmt w:val="bullet"/>
      <w:lvlText w:val=""/>
      <w:lvlJc w:val="left"/>
      <w:pPr>
        <w:ind w:left="360" w:hanging="360"/>
      </w:pPr>
      <w:rPr>
        <w:rFonts w:ascii="Symbol" w:hAnsi="Symbol" w:hint="default"/>
      </w:rPr>
    </w:lvl>
    <w:lvl w:ilvl="1" w:tplc="340A0003" w:tentative="1">
      <w:start w:val="1"/>
      <w:numFmt w:val="bullet"/>
      <w:lvlText w:val="o"/>
      <w:lvlJc w:val="left"/>
      <w:pPr>
        <w:ind w:left="1080" w:hanging="360"/>
      </w:pPr>
      <w:rPr>
        <w:rFonts w:ascii="Courier New" w:hAnsi="Courier New" w:cs="Courier New" w:hint="default"/>
      </w:rPr>
    </w:lvl>
    <w:lvl w:ilvl="2" w:tplc="340A0005" w:tentative="1">
      <w:start w:val="1"/>
      <w:numFmt w:val="bullet"/>
      <w:lvlText w:val=""/>
      <w:lvlJc w:val="left"/>
      <w:pPr>
        <w:ind w:left="1800" w:hanging="360"/>
      </w:pPr>
      <w:rPr>
        <w:rFonts w:ascii="Wingdings" w:hAnsi="Wingdings" w:hint="default"/>
      </w:rPr>
    </w:lvl>
    <w:lvl w:ilvl="3" w:tplc="340A0001" w:tentative="1">
      <w:start w:val="1"/>
      <w:numFmt w:val="bullet"/>
      <w:lvlText w:val=""/>
      <w:lvlJc w:val="left"/>
      <w:pPr>
        <w:ind w:left="2520" w:hanging="360"/>
      </w:pPr>
      <w:rPr>
        <w:rFonts w:ascii="Symbol" w:hAnsi="Symbol" w:hint="default"/>
      </w:rPr>
    </w:lvl>
    <w:lvl w:ilvl="4" w:tplc="340A0003" w:tentative="1">
      <w:start w:val="1"/>
      <w:numFmt w:val="bullet"/>
      <w:lvlText w:val="o"/>
      <w:lvlJc w:val="left"/>
      <w:pPr>
        <w:ind w:left="3240" w:hanging="360"/>
      </w:pPr>
      <w:rPr>
        <w:rFonts w:ascii="Courier New" w:hAnsi="Courier New" w:cs="Courier New" w:hint="default"/>
      </w:rPr>
    </w:lvl>
    <w:lvl w:ilvl="5" w:tplc="340A0005" w:tentative="1">
      <w:start w:val="1"/>
      <w:numFmt w:val="bullet"/>
      <w:lvlText w:val=""/>
      <w:lvlJc w:val="left"/>
      <w:pPr>
        <w:ind w:left="3960" w:hanging="360"/>
      </w:pPr>
      <w:rPr>
        <w:rFonts w:ascii="Wingdings" w:hAnsi="Wingdings" w:hint="default"/>
      </w:rPr>
    </w:lvl>
    <w:lvl w:ilvl="6" w:tplc="340A0001" w:tentative="1">
      <w:start w:val="1"/>
      <w:numFmt w:val="bullet"/>
      <w:lvlText w:val=""/>
      <w:lvlJc w:val="left"/>
      <w:pPr>
        <w:ind w:left="4680" w:hanging="360"/>
      </w:pPr>
      <w:rPr>
        <w:rFonts w:ascii="Symbol" w:hAnsi="Symbol" w:hint="default"/>
      </w:rPr>
    </w:lvl>
    <w:lvl w:ilvl="7" w:tplc="340A0003" w:tentative="1">
      <w:start w:val="1"/>
      <w:numFmt w:val="bullet"/>
      <w:lvlText w:val="o"/>
      <w:lvlJc w:val="left"/>
      <w:pPr>
        <w:ind w:left="5400" w:hanging="360"/>
      </w:pPr>
      <w:rPr>
        <w:rFonts w:ascii="Courier New" w:hAnsi="Courier New" w:cs="Courier New" w:hint="default"/>
      </w:rPr>
    </w:lvl>
    <w:lvl w:ilvl="8" w:tplc="340A0005" w:tentative="1">
      <w:start w:val="1"/>
      <w:numFmt w:val="bullet"/>
      <w:lvlText w:val=""/>
      <w:lvlJc w:val="left"/>
      <w:pPr>
        <w:ind w:left="6120" w:hanging="360"/>
      </w:pPr>
      <w:rPr>
        <w:rFonts w:ascii="Wingdings" w:hAnsi="Wingdings" w:hint="default"/>
      </w:rPr>
    </w:lvl>
  </w:abstractNum>
  <w:abstractNum w:abstractNumId="3" w15:restartNumberingAfterBreak="0">
    <w:nsid w:val="1493716E"/>
    <w:multiLevelType w:val="hybridMultilevel"/>
    <w:tmpl w:val="D6CA8E34"/>
    <w:lvl w:ilvl="0" w:tplc="340A000F">
      <w:start w:val="1"/>
      <w:numFmt w:val="decimal"/>
      <w:lvlText w:val="%1."/>
      <w:lvlJc w:val="left"/>
      <w:pPr>
        <w:ind w:left="720" w:hanging="360"/>
      </w:p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4" w15:restartNumberingAfterBreak="0">
    <w:nsid w:val="1D3529B8"/>
    <w:multiLevelType w:val="hybridMultilevel"/>
    <w:tmpl w:val="11DA3A4E"/>
    <w:lvl w:ilvl="0" w:tplc="340A0001">
      <w:start w:val="1"/>
      <w:numFmt w:val="bullet"/>
      <w:lvlText w:val=""/>
      <w:lvlJc w:val="left"/>
      <w:pPr>
        <w:ind w:left="360" w:hanging="360"/>
      </w:pPr>
      <w:rPr>
        <w:rFonts w:ascii="Symbol" w:hAnsi="Symbol" w:hint="default"/>
      </w:rPr>
    </w:lvl>
    <w:lvl w:ilvl="1" w:tplc="340A0003" w:tentative="1">
      <w:start w:val="1"/>
      <w:numFmt w:val="bullet"/>
      <w:lvlText w:val="o"/>
      <w:lvlJc w:val="left"/>
      <w:pPr>
        <w:ind w:left="1080" w:hanging="360"/>
      </w:pPr>
      <w:rPr>
        <w:rFonts w:ascii="Courier New" w:hAnsi="Courier New" w:cs="Courier New" w:hint="default"/>
      </w:rPr>
    </w:lvl>
    <w:lvl w:ilvl="2" w:tplc="340A0005" w:tentative="1">
      <w:start w:val="1"/>
      <w:numFmt w:val="bullet"/>
      <w:lvlText w:val=""/>
      <w:lvlJc w:val="left"/>
      <w:pPr>
        <w:ind w:left="1800" w:hanging="360"/>
      </w:pPr>
      <w:rPr>
        <w:rFonts w:ascii="Wingdings" w:hAnsi="Wingdings" w:hint="default"/>
      </w:rPr>
    </w:lvl>
    <w:lvl w:ilvl="3" w:tplc="340A0001" w:tentative="1">
      <w:start w:val="1"/>
      <w:numFmt w:val="bullet"/>
      <w:lvlText w:val=""/>
      <w:lvlJc w:val="left"/>
      <w:pPr>
        <w:ind w:left="2520" w:hanging="360"/>
      </w:pPr>
      <w:rPr>
        <w:rFonts w:ascii="Symbol" w:hAnsi="Symbol" w:hint="default"/>
      </w:rPr>
    </w:lvl>
    <w:lvl w:ilvl="4" w:tplc="340A0003" w:tentative="1">
      <w:start w:val="1"/>
      <w:numFmt w:val="bullet"/>
      <w:lvlText w:val="o"/>
      <w:lvlJc w:val="left"/>
      <w:pPr>
        <w:ind w:left="3240" w:hanging="360"/>
      </w:pPr>
      <w:rPr>
        <w:rFonts w:ascii="Courier New" w:hAnsi="Courier New" w:cs="Courier New" w:hint="default"/>
      </w:rPr>
    </w:lvl>
    <w:lvl w:ilvl="5" w:tplc="340A0005" w:tentative="1">
      <w:start w:val="1"/>
      <w:numFmt w:val="bullet"/>
      <w:lvlText w:val=""/>
      <w:lvlJc w:val="left"/>
      <w:pPr>
        <w:ind w:left="3960" w:hanging="360"/>
      </w:pPr>
      <w:rPr>
        <w:rFonts w:ascii="Wingdings" w:hAnsi="Wingdings" w:hint="default"/>
      </w:rPr>
    </w:lvl>
    <w:lvl w:ilvl="6" w:tplc="340A0001" w:tentative="1">
      <w:start w:val="1"/>
      <w:numFmt w:val="bullet"/>
      <w:lvlText w:val=""/>
      <w:lvlJc w:val="left"/>
      <w:pPr>
        <w:ind w:left="4680" w:hanging="360"/>
      </w:pPr>
      <w:rPr>
        <w:rFonts w:ascii="Symbol" w:hAnsi="Symbol" w:hint="default"/>
      </w:rPr>
    </w:lvl>
    <w:lvl w:ilvl="7" w:tplc="340A0003" w:tentative="1">
      <w:start w:val="1"/>
      <w:numFmt w:val="bullet"/>
      <w:lvlText w:val="o"/>
      <w:lvlJc w:val="left"/>
      <w:pPr>
        <w:ind w:left="5400" w:hanging="360"/>
      </w:pPr>
      <w:rPr>
        <w:rFonts w:ascii="Courier New" w:hAnsi="Courier New" w:cs="Courier New" w:hint="default"/>
      </w:rPr>
    </w:lvl>
    <w:lvl w:ilvl="8" w:tplc="340A0005" w:tentative="1">
      <w:start w:val="1"/>
      <w:numFmt w:val="bullet"/>
      <w:lvlText w:val=""/>
      <w:lvlJc w:val="left"/>
      <w:pPr>
        <w:ind w:left="6120" w:hanging="360"/>
      </w:pPr>
      <w:rPr>
        <w:rFonts w:ascii="Wingdings" w:hAnsi="Wingdings" w:hint="default"/>
      </w:rPr>
    </w:lvl>
  </w:abstractNum>
  <w:abstractNum w:abstractNumId="5" w15:restartNumberingAfterBreak="0">
    <w:nsid w:val="1D3E1CE4"/>
    <w:multiLevelType w:val="hybridMultilevel"/>
    <w:tmpl w:val="7C787AB0"/>
    <w:lvl w:ilvl="0" w:tplc="2C7AB242">
      <w:start w:val="1"/>
      <w:numFmt w:val="bullet"/>
      <w:lvlText w:val=""/>
      <w:lvlJc w:val="left"/>
      <w:pPr>
        <w:ind w:left="720" w:hanging="360"/>
      </w:pPr>
      <w:rPr>
        <w:rFonts w:ascii="Wingdings" w:hAnsi="Wingdings" w:hint="default"/>
        <w:sz w:val="20"/>
        <w:szCs w:val="20"/>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6" w15:restartNumberingAfterBreak="0">
    <w:nsid w:val="1FA248E9"/>
    <w:multiLevelType w:val="hybridMultilevel"/>
    <w:tmpl w:val="EF7640BE"/>
    <w:lvl w:ilvl="0" w:tplc="340A0001">
      <w:start w:val="1"/>
      <w:numFmt w:val="bullet"/>
      <w:lvlText w:val=""/>
      <w:lvlJc w:val="left"/>
      <w:pPr>
        <w:ind w:left="360" w:hanging="360"/>
      </w:pPr>
      <w:rPr>
        <w:rFonts w:ascii="Symbol" w:hAnsi="Symbol" w:hint="default"/>
      </w:rPr>
    </w:lvl>
    <w:lvl w:ilvl="1" w:tplc="340A0003" w:tentative="1">
      <w:start w:val="1"/>
      <w:numFmt w:val="bullet"/>
      <w:lvlText w:val="o"/>
      <w:lvlJc w:val="left"/>
      <w:pPr>
        <w:ind w:left="1080" w:hanging="360"/>
      </w:pPr>
      <w:rPr>
        <w:rFonts w:ascii="Courier New" w:hAnsi="Courier New" w:cs="Courier New" w:hint="default"/>
      </w:rPr>
    </w:lvl>
    <w:lvl w:ilvl="2" w:tplc="340A0005" w:tentative="1">
      <w:start w:val="1"/>
      <w:numFmt w:val="bullet"/>
      <w:lvlText w:val=""/>
      <w:lvlJc w:val="left"/>
      <w:pPr>
        <w:ind w:left="1800" w:hanging="360"/>
      </w:pPr>
      <w:rPr>
        <w:rFonts w:ascii="Wingdings" w:hAnsi="Wingdings" w:hint="default"/>
      </w:rPr>
    </w:lvl>
    <w:lvl w:ilvl="3" w:tplc="340A0001" w:tentative="1">
      <w:start w:val="1"/>
      <w:numFmt w:val="bullet"/>
      <w:lvlText w:val=""/>
      <w:lvlJc w:val="left"/>
      <w:pPr>
        <w:ind w:left="2520" w:hanging="360"/>
      </w:pPr>
      <w:rPr>
        <w:rFonts w:ascii="Symbol" w:hAnsi="Symbol" w:hint="default"/>
      </w:rPr>
    </w:lvl>
    <w:lvl w:ilvl="4" w:tplc="340A0003" w:tentative="1">
      <w:start w:val="1"/>
      <w:numFmt w:val="bullet"/>
      <w:lvlText w:val="o"/>
      <w:lvlJc w:val="left"/>
      <w:pPr>
        <w:ind w:left="3240" w:hanging="360"/>
      </w:pPr>
      <w:rPr>
        <w:rFonts w:ascii="Courier New" w:hAnsi="Courier New" w:cs="Courier New" w:hint="default"/>
      </w:rPr>
    </w:lvl>
    <w:lvl w:ilvl="5" w:tplc="340A0005" w:tentative="1">
      <w:start w:val="1"/>
      <w:numFmt w:val="bullet"/>
      <w:lvlText w:val=""/>
      <w:lvlJc w:val="left"/>
      <w:pPr>
        <w:ind w:left="3960" w:hanging="360"/>
      </w:pPr>
      <w:rPr>
        <w:rFonts w:ascii="Wingdings" w:hAnsi="Wingdings" w:hint="default"/>
      </w:rPr>
    </w:lvl>
    <w:lvl w:ilvl="6" w:tplc="340A0001" w:tentative="1">
      <w:start w:val="1"/>
      <w:numFmt w:val="bullet"/>
      <w:lvlText w:val=""/>
      <w:lvlJc w:val="left"/>
      <w:pPr>
        <w:ind w:left="4680" w:hanging="360"/>
      </w:pPr>
      <w:rPr>
        <w:rFonts w:ascii="Symbol" w:hAnsi="Symbol" w:hint="default"/>
      </w:rPr>
    </w:lvl>
    <w:lvl w:ilvl="7" w:tplc="340A0003" w:tentative="1">
      <w:start w:val="1"/>
      <w:numFmt w:val="bullet"/>
      <w:lvlText w:val="o"/>
      <w:lvlJc w:val="left"/>
      <w:pPr>
        <w:ind w:left="5400" w:hanging="360"/>
      </w:pPr>
      <w:rPr>
        <w:rFonts w:ascii="Courier New" w:hAnsi="Courier New" w:cs="Courier New" w:hint="default"/>
      </w:rPr>
    </w:lvl>
    <w:lvl w:ilvl="8" w:tplc="340A0005" w:tentative="1">
      <w:start w:val="1"/>
      <w:numFmt w:val="bullet"/>
      <w:lvlText w:val=""/>
      <w:lvlJc w:val="left"/>
      <w:pPr>
        <w:ind w:left="6120" w:hanging="360"/>
      </w:pPr>
      <w:rPr>
        <w:rFonts w:ascii="Wingdings" w:hAnsi="Wingdings" w:hint="default"/>
      </w:rPr>
    </w:lvl>
  </w:abstractNum>
  <w:abstractNum w:abstractNumId="7" w15:restartNumberingAfterBreak="0">
    <w:nsid w:val="20A75BEB"/>
    <w:multiLevelType w:val="hybridMultilevel"/>
    <w:tmpl w:val="7D0CDA16"/>
    <w:lvl w:ilvl="0" w:tplc="340A000F">
      <w:start w:val="1"/>
      <w:numFmt w:val="decimal"/>
      <w:lvlText w:val="%1."/>
      <w:lvlJc w:val="left"/>
      <w:pPr>
        <w:ind w:left="560" w:hanging="360"/>
      </w:pPr>
    </w:lvl>
    <w:lvl w:ilvl="1" w:tplc="340A0019" w:tentative="1">
      <w:start w:val="1"/>
      <w:numFmt w:val="lowerLetter"/>
      <w:lvlText w:val="%2."/>
      <w:lvlJc w:val="left"/>
      <w:pPr>
        <w:ind w:left="1280" w:hanging="360"/>
      </w:pPr>
    </w:lvl>
    <w:lvl w:ilvl="2" w:tplc="340A001B" w:tentative="1">
      <w:start w:val="1"/>
      <w:numFmt w:val="lowerRoman"/>
      <w:lvlText w:val="%3."/>
      <w:lvlJc w:val="right"/>
      <w:pPr>
        <w:ind w:left="2000" w:hanging="180"/>
      </w:pPr>
    </w:lvl>
    <w:lvl w:ilvl="3" w:tplc="340A000F" w:tentative="1">
      <w:start w:val="1"/>
      <w:numFmt w:val="decimal"/>
      <w:lvlText w:val="%4."/>
      <w:lvlJc w:val="left"/>
      <w:pPr>
        <w:ind w:left="2720" w:hanging="360"/>
      </w:pPr>
    </w:lvl>
    <w:lvl w:ilvl="4" w:tplc="340A0019" w:tentative="1">
      <w:start w:val="1"/>
      <w:numFmt w:val="lowerLetter"/>
      <w:lvlText w:val="%5."/>
      <w:lvlJc w:val="left"/>
      <w:pPr>
        <w:ind w:left="3440" w:hanging="360"/>
      </w:pPr>
    </w:lvl>
    <w:lvl w:ilvl="5" w:tplc="340A001B" w:tentative="1">
      <w:start w:val="1"/>
      <w:numFmt w:val="lowerRoman"/>
      <w:lvlText w:val="%6."/>
      <w:lvlJc w:val="right"/>
      <w:pPr>
        <w:ind w:left="4160" w:hanging="180"/>
      </w:pPr>
    </w:lvl>
    <w:lvl w:ilvl="6" w:tplc="340A000F" w:tentative="1">
      <w:start w:val="1"/>
      <w:numFmt w:val="decimal"/>
      <w:lvlText w:val="%7."/>
      <w:lvlJc w:val="left"/>
      <w:pPr>
        <w:ind w:left="4880" w:hanging="360"/>
      </w:pPr>
    </w:lvl>
    <w:lvl w:ilvl="7" w:tplc="340A0019" w:tentative="1">
      <w:start w:val="1"/>
      <w:numFmt w:val="lowerLetter"/>
      <w:lvlText w:val="%8."/>
      <w:lvlJc w:val="left"/>
      <w:pPr>
        <w:ind w:left="5600" w:hanging="360"/>
      </w:pPr>
    </w:lvl>
    <w:lvl w:ilvl="8" w:tplc="340A001B" w:tentative="1">
      <w:start w:val="1"/>
      <w:numFmt w:val="lowerRoman"/>
      <w:lvlText w:val="%9."/>
      <w:lvlJc w:val="right"/>
      <w:pPr>
        <w:ind w:left="6320" w:hanging="180"/>
      </w:pPr>
    </w:lvl>
  </w:abstractNum>
  <w:abstractNum w:abstractNumId="8" w15:restartNumberingAfterBreak="0">
    <w:nsid w:val="24D377DF"/>
    <w:multiLevelType w:val="hybridMultilevel"/>
    <w:tmpl w:val="AAAC0FE0"/>
    <w:lvl w:ilvl="0" w:tplc="BA82A656">
      <w:numFmt w:val="bullet"/>
      <w:lvlText w:val="-"/>
      <w:lvlJc w:val="left"/>
      <w:pPr>
        <w:ind w:left="720" w:hanging="360"/>
      </w:pPr>
      <w:rPr>
        <w:rFonts w:ascii="Aptos" w:eastAsiaTheme="minorEastAsia" w:hAnsi="Aptos" w:cstheme="minorBidi"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9" w15:restartNumberingAfterBreak="0">
    <w:nsid w:val="26734684"/>
    <w:multiLevelType w:val="hybridMultilevel"/>
    <w:tmpl w:val="825C7CF0"/>
    <w:lvl w:ilvl="0" w:tplc="8878F722">
      <w:start w:val="1"/>
      <w:numFmt w:val="decimal"/>
      <w:pStyle w:val="Ttulo1"/>
      <w:lvlText w:val="%1."/>
      <w:lvlJc w:val="left"/>
      <w:pPr>
        <w:ind w:left="838" w:hanging="720"/>
      </w:pPr>
      <w:rPr>
        <w:rFonts w:hint="default"/>
      </w:rPr>
    </w:lvl>
    <w:lvl w:ilvl="1" w:tplc="0C0A0019">
      <w:start w:val="1"/>
      <w:numFmt w:val="lowerLetter"/>
      <w:lvlText w:val="%2."/>
      <w:lvlJc w:val="left"/>
      <w:pPr>
        <w:ind w:left="1198" w:hanging="360"/>
      </w:pPr>
    </w:lvl>
    <w:lvl w:ilvl="2" w:tplc="0C0A001B" w:tentative="1">
      <w:start w:val="1"/>
      <w:numFmt w:val="lowerRoman"/>
      <w:lvlText w:val="%3."/>
      <w:lvlJc w:val="right"/>
      <w:pPr>
        <w:ind w:left="1918" w:hanging="180"/>
      </w:pPr>
    </w:lvl>
    <w:lvl w:ilvl="3" w:tplc="0C0A000F" w:tentative="1">
      <w:start w:val="1"/>
      <w:numFmt w:val="decimal"/>
      <w:lvlText w:val="%4."/>
      <w:lvlJc w:val="left"/>
      <w:pPr>
        <w:ind w:left="2638" w:hanging="360"/>
      </w:pPr>
    </w:lvl>
    <w:lvl w:ilvl="4" w:tplc="0C0A0019" w:tentative="1">
      <w:start w:val="1"/>
      <w:numFmt w:val="lowerLetter"/>
      <w:lvlText w:val="%5."/>
      <w:lvlJc w:val="left"/>
      <w:pPr>
        <w:ind w:left="3358" w:hanging="360"/>
      </w:pPr>
    </w:lvl>
    <w:lvl w:ilvl="5" w:tplc="0C0A001B" w:tentative="1">
      <w:start w:val="1"/>
      <w:numFmt w:val="lowerRoman"/>
      <w:lvlText w:val="%6."/>
      <w:lvlJc w:val="right"/>
      <w:pPr>
        <w:ind w:left="4078" w:hanging="180"/>
      </w:pPr>
    </w:lvl>
    <w:lvl w:ilvl="6" w:tplc="0C0A000F" w:tentative="1">
      <w:start w:val="1"/>
      <w:numFmt w:val="decimal"/>
      <w:lvlText w:val="%7."/>
      <w:lvlJc w:val="left"/>
      <w:pPr>
        <w:ind w:left="4798" w:hanging="360"/>
      </w:pPr>
    </w:lvl>
    <w:lvl w:ilvl="7" w:tplc="0C0A0019" w:tentative="1">
      <w:start w:val="1"/>
      <w:numFmt w:val="lowerLetter"/>
      <w:lvlText w:val="%8."/>
      <w:lvlJc w:val="left"/>
      <w:pPr>
        <w:ind w:left="5518" w:hanging="360"/>
      </w:pPr>
    </w:lvl>
    <w:lvl w:ilvl="8" w:tplc="0C0A001B" w:tentative="1">
      <w:start w:val="1"/>
      <w:numFmt w:val="lowerRoman"/>
      <w:lvlText w:val="%9."/>
      <w:lvlJc w:val="right"/>
      <w:pPr>
        <w:ind w:left="6238" w:hanging="180"/>
      </w:pPr>
    </w:lvl>
  </w:abstractNum>
  <w:abstractNum w:abstractNumId="10" w15:restartNumberingAfterBreak="0">
    <w:nsid w:val="29584A19"/>
    <w:multiLevelType w:val="hybridMultilevel"/>
    <w:tmpl w:val="E03A9FBA"/>
    <w:lvl w:ilvl="0" w:tplc="340A0001">
      <w:start w:val="1"/>
      <w:numFmt w:val="bullet"/>
      <w:lvlText w:val=""/>
      <w:lvlJc w:val="left"/>
      <w:pPr>
        <w:ind w:left="720" w:hanging="360"/>
      </w:pPr>
      <w:rPr>
        <w:rFonts w:ascii="Symbol" w:hAnsi="Symbo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11" w15:restartNumberingAfterBreak="0">
    <w:nsid w:val="2E913CF7"/>
    <w:multiLevelType w:val="hybridMultilevel"/>
    <w:tmpl w:val="27F07BDE"/>
    <w:lvl w:ilvl="0" w:tplc="340A000F">
      <w:start w:val="1"/>
      <w:numFmt w:val="decimal"/>
      <w:lvlText w:val="%1."/>
      <w:lvlJc w:val="left"/>
      <w:pPr>
        <w:ind w:left="360" w:hanging="360"/>
      </w:pPr>
    </w:lvl>
    <w:lvl w:ilvl="1" w:tplc="340A0019" w:tentative="1">
      <w:start w:val="1"/>
      <w:numFmt w:val="lowerLetter"/>
      <w:lvlText w:val="%2."/>
      <w:lvlJc w:val="left"/>
      <w:pPr>
        <w:ind w:left="1080" w:hanging="360"/>
      </w:pPr>
    </w:lvl>
    <w:lvl w:ilvl="2" w:tplc="340A001B" w:tentative="1">
      <w:start w:val="1"/>
      <w:numFmt w:val="lowerRoman"/>
      <w:lvlText w:val="%3."/>
      <w:lvlJc w:val="right"/>
      <w:pPr>
        <w:ind w:left="1800" w:hanging="180"/>
      </w:pPr>
    </w:lvl>
    <w:lvl w:ilvl="3" w:tplc="340A000F" w:tentative="1">
      <w:start w:val="1"/>
      <w:numFmt w:val="decimal"/>
      <w:lvlText w:val="%4."/>
      <w:lvlJc w:val="left"/>
      <w:pPr>
        <w:ind w:left="2520" w:hanging="360"/>
      </w:pPr>
    </w:lvl>
    <w:lvl w:ilvl="4" w:tplc="340A0019" w:tentative="1">
      <w:start w:val="1"/>
      <w:numFmt w:val="lowerLetter"/>
      <w:lvlText w:val="%5."/>
      <w:lvlJc w:val="left"/>
      <w:pPr>
        <w:ind w:left="3240" w:hanging="360"/>
      </w:pPr>
    </w:lvl>
    <w:lvl w:ilvl="5" w:tplc="340A001B" w:tentative="1">
      <w:start w:val="1"/>
      <w:numFmt w:val="lowerRoman"/>
      <w:lvlText w:val="%6."/>
      <w:lvlJc w:val="right"/>
      <w:pPr>
        <w:ind w:left="3960" w:hanging="180"/>
      </w:pPr>
    </w:lvl>
    <w:lvl w:ilvl="6" w:tplc="340A000F" w:tentative="1">
      <w:start w:val="1"/>
      <w:numFmt w:val="decimal"/>
      <w:lvlText w:val="%7."/>
      <w:lvlJc w:val="left"/>
      <w:pPr>
        <w:ind w:left="4680" w:hanging="360"/>
      </w:pPr>
    </w:lvl>
    <w:lvl w:ilvl="7" w:tplc="340A0019" w:tentative="1">
      <w:start w:val="1"/>
      <w:numFmt w:val="lowerLetter"/>
      <w:lvlText w:val="%8."/>
      <w:lvlJc w:val="left"/>
      <w:pPr>
        <w:ind w:left="5400" w:hanging="360"/>
      </w:pPr>
    </w:lvl>
    <w:lvl w:ilvl="8" w:tplc="340A001B" w:tentative="1">
      <w:start w:val="1"/>
      <w:numFmt w:val="lowerRoman"/>
      <w:lvlText w:val="%9."/>
      <w:lvlJc w:val="right"/>
      <w:pPr>
        <w:ind w:left="6120" w:hanging="180"/>
      </w:pPr>
    </w:lvl>
  </w:abstractNum>
  <w:abstractNum w:abstractNumId="12" w15:restartNumberingAfterBreak="0">
    <w:nsid w:val="300159DA"/>
    <w:multiLevelType w:val="hybridMultilevel"/>
    <w:tmpl w:val="5888DB2A"/>
    <w:lvl w:ilvl="0" w:tplc="340A0001">
      <w:start w:val="1"/>
      <w:numFmt w:val="bullet"/>
      <w:lvlText w:val=""/>
      <w:lvlJc w:val="left"/>
      <w:pPr>
        <w:ind w:left="360" w:hanging="360"/>
      </w:pPr>
      <w:rPr>
        <w:rFonts w:ascii="Symbol" w:hAnsi="Symbol" w:hint="default"/>
      </w:rPr>
    </w:lvl>
    <w:lvl w:ilvl="1" w:tplc="340A0003" w:tentative="1">
      <w:start w:val="1"/>
      <w:numFmt w:val="bullet"/>
      <w:lvlText w:val="o"/>
      <w:lvlJc w:val="left"/>
      <w:pPr>
        <w:ind w:left="1080" w:hanging="360"/>
      </w:pPr>
      <w:rPr>
        <w:rFonts w:ascii="Courier New" w:hAnsi="Courier New" w:cs="Courier New" w:hint="default"/>
      </w:rPr>
    </w:lvl>
    <w:lvl w:ilvl="2" w:tplc="340A0005" w:tentative="1">
      <w:start w:val="1"/>
      <w:numFmt w:val="bullet"/>
      <w:lvlText w:val=""/>
      <w:lvlJc w:val="left"/>
      <w:pPr>
        <w:ind w:left="1800" w:hanging="360"/>
      </w:pPr>
      <w:rPr>
        <w:rFonts w:ascii="Wingdings" w:hAnsi="Wingdings" w:hint="default"/>
      </w:rPr>
    </w:lvl>
    <w:lvl w:ilvl="3" w:tplc="340A0001" w:tentative="1">
      <w:start w:val="1"/>
      <w:numFmt w:val="bullet"/>
      <w:lvlText w:val=""/>
      <w:lvlJc w:val="left"/>
      <w:pPr>
        <w:ind w:left="2520" w:hanging="360"/>
      </w:pPr>
      <w:rPr>
        <w:rFonts w:ascii="Symbol" w:hAnsi="Symbol" w:hint="default"/>
      </w:rPr>
    </w:lvl>
    <w:lvl w:ilvl="4" w:tplc="340A0003" w:tentative="1">
      <w:start w:val="1"/>
      <w:numFmt w:val="bullet"/>
      <w:lvlText w:val="o"/>
      <w:lvlJc w:val="left"/>
      <w:pPr>
        <w:ind w:left="3240" w:hanging="360"/>
      </w:pPr>
      <w:rPr>
        <w:rFonts w:ascii="Courier New" w:hAnsi="Courier New" w:cs="Courier New" w:hint="default"/>
      </w:rPr>
    </w:lvl>
    <w:lvl w:ilvl="5" w:tplc="340A0005" w:tentative="1">
      <w:start w:val="1"/>
      <w:numFmt w:val="bullet"/>
      <w:lvlText w:val=""/>
      <w:lvlJc w:val="left"/>
      <w:pPr>
        <w:ind w:left="3960" w:hanging="360"/>
      </w:pPr>
      <w:rPr>
        <w:rFonts w:ascii="Wingdings" w:hAnsi="Wingdings" w:hint="default"/>
      </w:rPr>
    </w:lvl>
    <w:lvl w:ilvl="6" w:tplc="340A0001" w:tentative="1">
      <w:start w:val="1"/>
      <w:numFmt w:val="bullet"/>
      <w:lvlText w:val=""/>
      <w:lvlJc w:val="left"/>
      <w:pPr>
        <w:ind w:left="4680" w:hanging="360"/>
      </w:pPr>
      <w:rPr>
        <w:rFonts w:ascii="Symbol" w:hAnsi="Symbol" w:hint="default"/>
      </w:rPr>
    </w:lvl>
    <w:lvl w:ilvl="7" w:tplc="340A0003" w:tentative="1">
      <w:start w:val="1"/>
      <w:numFmt w:val="bullet"/>
      <w:lvlText w:val="o"/>
      <w:lvlJc w:val="left"/>
      <w:pPr>
        <w:ind w:left="5400" w:hanging="360"/>
      </w:pPr>
      <w:rPr>
        <w:rFonts w:ascii="Courier New" w:hAnsi="Courier New" w:cs="Courier New" w:hint="default"/>
      </w:rPr>
    </w:lvl>
    <w:lvl w:ilvl="8" w:tplc="340A0005" w:tentative="1">
      <w:start w:val="1"/>
      <w:numFmt w:val="bullet"/>
      <w:lvlText w:val=""/>
      <w:lvlJc w:val="left"/>
      <w:pPr>
        <w:ind w:left="6120" w:hanging="360"/>
      </w:pPr>
      <w:rPr>
        <w:rFonts w:ascii="Wingdings" w:hAnsi="Wingdings" w:hint="default"/>
      </w:rPr>
    </w:lvl>
  </w:abstractNum>
  <w:abstractNum w:abstractNumId="13" w15:restartNumberingAfterBreak="0">
    <w:nsid w:val="31C4692C"/>
    <w:multiLevelType w:val="hybridMultilevel"/>
    <w:tmpl w:val="B43AB71E"/>
    <w:lvl w:ilvl="0" w:tplc="8E7CA6F6">
      <w:start w:val="1"/>
      <w:numFmt w:val="decimal"/>
      <w:lvlText w:val="%1."/>
      <w:lvlJc w:val="left"/>
      <w:pPr>
        <w:ind w:left="309" w:hanging="309"/>
        <w:jc w:val="right"/>
      </w:pPr>
      <w:rPr>
        <w:rFonts w:ascii="Aptos" w:eastAsia="Arial MT" w:hAnsi="Aptos" w:cs="Arial MT" w:hint="default"/>
        <w:spacing w:val="-14"/>
        <w:w w:val="100"/>
        <w:sz w:val="22"/>
        <w:szCs w:val="22"/>
        <w:lang w:val="es-ES" w:eastAsia="en-US" w:bidi="ar-SA"/>
      </w:rPr>
    </w:lvl>
    <w:lvl w:ilvl="1" w:tplc="6C9288E0">
      <w:numFmt w:val="bullet"/>
      <w:lvlText w:val="•"/>
      <w:lvlJc w:val="left"/>
      <w:pPr>
        <w:ind w:left="1126" w:hanging="309"/>
      </w:pPr>
      <w:rPr>
        <w:rFonts w:hint="default"/>
        <w:lang w:val="es-ES" w:eastAsia="en-US" w:bidi="ar-SA"/>
      </w:rPr>
    </w:lvl>
    <w:lvl w:ilvl="2" w:tplc="9E64095A">
      <w:numFmt w:val="bullet"/>
      <w:lvlText w:val="•"/>
      <w:lvlJc w:val="left"/>
      <w:pPr>
        <w:ind w:left="1946" w:hanging="309"/>
      </w:pPr>
      <w:rPr>
        <w:rFonts w:hint="default"/>
        <w:lang w:val="es-ES" w:eastAsia="en-US" w:bidi="ar-SA"/>
      </w:rPr>
    </w:lvl>
    <w:lvl w:ilvl="3" w:tplc="1D8CF1C0">
      <w:numFmt w:val="bullet"/>
      <w:lvlText w:val="•"/>
      <w:lvlJc w:val="left"/>
      <w:pPr>
        <w:ind w:left="2766" w:hanging="309"/>
      </w:pPr>
      <w:rPr>
        <w:rFonts w:hint="default"/>
        <w:lang w:val="es-ES" w:eastAsia="en-US" w:bidi="ar-SA"/>
      </w:rPr>
    </w:lvl>
    <w:lvl w:ilvl="4" w:tplc="F9E2D4F6">
      <w:numFmt w:val="bullet"/>
      <w:lvlText w:val="•"/>
      <w:lvlJc w:val="left"/>
      <w:pPr>
        <w:ind w:left="3586" w:hanging="309"/>
      </w:pPr>
      <w:rPr>
        <w:rFonts w:hint="default"/>
        <w:lang w:val="es-ES" w:eastAsia="en-US" w:bidi="ar-SA"/>
      </w:rPr>
    </w:lvl>
    <w:lvl w:ilvl="5" w:tplc="6A9420B4">
      <w:numFmt w:val="bullet"/>
      <w:lvlText w:val="•"/>
      <w:lvlJc w:val="left"/>
      <w:pPr>
        <w:ind w:left="4406" w:hanging="309"/>
      </w:pPr>
      <w:rPr>
        <w:rFonts w:hint="default"/>
        <w:lang w:val="es-ES" w:eastAsia="en-US" w:bidi="ar-SA"/>
      </w:rPr>
    </w:lvl>
    <w:lvl w:ilvl="6" w:tplc="0172B382">
      <w:numFmt w:val="bullet"/>
      <w:lvlText w:val="•"/>
      <w:lvlJc w:val="left"/>
      <w:pPr>
        <w:ind w:left="5226" w:hanging="309"/>
      </w:pPr>
      <w:rPr>
        <w:rFonts w:hint="default"/>
        <w:lang w:val="es-ES" w:eastAsia="en-US" w:bidi="ar-SA"/>
      </w:rPr>
    </w:lvl>
    <w:lvl w:ilvl="7" w:tplc="3330019E">
      <w:numFmt w:val="bullet"/>
      <w:lvlText w:val="•"/>
      <w:lvlJc w:val="left"/>
      <w:pPr>
        <w:ind w:left="6046" w:hanging="309"/>
      </w:pPr>
      <w:rPr>
        <w:rFonts w:hint="default"/>
        <w:lang w:val="es-ES" w:eastAsia="en-US" w:bidi="ar-SA"/>
      </w:rPr>
    </w:lvl>
    <w:lvl w:ilvl="8" w:tplc="51D8422C">
      <w:numFmt w:val="bullet"/>
      <w:lvlText w:val="•"/>
      <w:lvlJc w:val="left"/>
      <w:pPr>
        <w:ind w:left="6866" w:hanging="309"/>
      </w:pPr>
      <w:rPr>
        <w:rFonts w:hint="default"/>
        <w:lang w:val="es-ES" w:eastAsia="en-US" w:bidi="ar-SA"/>
      </w:rPr>
    </w:lvl>
  </w:abstractNum>
  <w:abstractNum w:abstractNumId="14" w15:restartNumberingAfterBreak="0">
    <w:nsid w:val="347F22AF"/>
    <w:multiLevelType w:val="hybridMultilevel"/>
    <w:tmpl w:val="8752EB94"/>
    <w:lvl w:ilvl="0" w:tplc="340A0005">
      <w:start w:val="1"/>
      <w:numFmt w:val="bullet"/>
      <w:lvlText w:val=""/>
      <w:lvlJc w:val="left"/>
      <w:pPr>
        <w:ind w:left="720" w:hanging="360"/>
      </w:pPr>
      <w:rPr>
        <w:rFonts w:ascii="Wingdings" w:hAnsi="Wingdings"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15" w15:restartNumberingAfterBreak="0">
    <w:nsid w:val="349A48EA"/>
    <w:multiLevelType w:val="hybridMultilevel"/>
    <w:tmpl w:val="7B54DBE6"/>
    <w:lvl w:ilvl="0" w:tplc="340A0001">
      <w:start w:val="1"/>
      <w:numFmt w:val="bullet"/>
      <w:lvlText w:val=""/>
      <w:lvlJc w:val="left"/>
      <w:pPr>
        <w:ind w:left="360" w:hanging="360"/>
      </w:pPr>
      <w:rPr>
        <w:rFonts w:ascii="Symbol" w:hAnsi="Symbol" w:hint="default"/>
      </w:rPr>
    </w:lvl>
    <w:lvl w:ilvl="1" w:tplc="340A0003" w:tentative="1">
      <w:start w:val="1"/>
      <w:numFmt w:val="bullet"/>
      <w:lvlText w:val="o"/>
      <w:lvlJc w:val="left"/>
      <w:pPr>
        <w:ind w:left="1080" w:hanging="360"/>
      </w:pPr>
      <w:rPr>
        <w:rFonts w:ascii="Courier New" w:hAnsi="Courier New" w:cs="Courier New" w:hint="default"/>
      </w:rPr>
    </w:lvl>
    <w:lvl w:ilvl="2" w:tplc="340A0005" w:tentative="1">
      <w:start w:val="1"/>
      <w:numFmt w:val="bullet"/>
      <w:lvlText w:val=""/>
      <w:lvlJc w:val="left"/>
      <w:pPr>
        <w:ind w:left="1800" w:hanging="360"/>
      </w:pPr>
      <w:rPr>
        <w:rFonts w:ascii="Wingdings" w:hAnsi="Wingdings" w:hint="default"/>
      </w:rPr>
    </w:lvl>
    <w:lvl w:ilvl="3" w:tplc="340A0001" w:tentative="1">
      <w:start w:val="1"/>
      <w:numFmt w:val="bullet"/>
      <w:lvlText w:val=""/>
      <w:lvlJc w:val="left"/>
      <w:pPr>
        <w:ind w:left="2520" w:hanging="360"/>
      </w:pPr>
      <w:rPr>
        <w:rFonts w:ascii="Symbol" w:hAnsi="Symbol" w:hint="default"/>
      </w:rPr>
    </w:lvl>
    <w:lvl w:ilvl="4" w:tplc="340A0003" w:tentative="1">
      <w:start w:val="1"/>
      <w:numFmt w:val="bullet"/>
      <w:lvlText w:val="o"/>
      <w:lvlJc w:val="left"/>
      <w:pPr>
        <w:ind w:left="3240" w:hanging="360"/>
      </w:pPr>
      <w:rPr>
        <w:rFonts w:ascii="Courier New" w:hAnsi="Courier New" w:cs="Courier New" w:hint="default"/>
      </w:rPr>
    </w:lvl>
    <w:lvl w:ilvl="5" w:tplc="340A0005" w:tentative="1">
      <w:start w:val="1"/>
      <w:numFmt w:val="bullet"/>
      <w:lvlText w:val=""/>
      <w:lvlJc w:val="left"/>
      <w:pPr>
        <w:ind w:left="3960" w:hanging="360"/>
      </w:pPr>
      <w:rPr>
        <w:rFonts w:ascii="Wingdings" w:hAnsi="Wingdings" w:hint="default"/>
      </w:rPr>
    </w:lvl>
    <w:lvl w:ilvl="6" w:tplc="340A0001" w:tentative="1">
      <w:start w:val="1"/>
      <w:numFmt w:val="bullet"/>
      <w:lvlText w:val=""/>
      <w:lvlJc w:val="left"/>
      <w:pPr>
        <w:ind w:left="4680" w:hanging="360"/>
      </w:pPr>
      <w:rPr>
        <w:rFonts w:ascii="Symbol" w:hAnsi="Symbol" w:hint="default"/>
      </w:rPr>
    </w:lvl>
    <w:lvl w:ilvl="7" w:tplc="340A0003" w:tentative="1">
      <w:start w:val="1"/>
      <w:numFmt w:val="bullet"/>
      <w:lvlText w:val="o"/>
      <w:lvlJc w:val="left"/>
      <w:pPr>
        <w:ind w:left="5400" w:hanging="360"/>
      </w:pPr>
      <w:rPr>
        <w:rFonts w:ascii="Courier New" w:hAnsi="Courier New" w:cs="Courier New" w:hint="default"/>
      </w:rPr>
    </w:lvl>
    <w:lvl w:ilvl="8" w:tplc="340A0005" w:tentative="1">
      <w:start w:val="1"/>
      <w:numFmt w:val="bullet"/>
      <w:lvlText w:val=""/>
      <w:lvlJc w:val="left"/>
      <w:pPr>
        <w:ind w:left="6120" w:hanging="360"/>
      </w:pPr>
      <w:rPr>
        <w:rFonts w:ascii="Wingdings" w:hAnsi="Wingdings" w:hint="default"/>
      </w:rPr>
    </w:lvl>
  </w:abstractNum>
  <w:abstractNum w:abstractNumId="16" w15:restartNumberingAfterBreak="0">
    <w:nsid w:val="373F29A5"/>
    <w:multiLevelType w:val="hybridMultilevel"/>
    <w:tmpl w:val="CDA272D2"/>
    <w:lvl w:ilvl="0" w:tplc="04090005">
      <w:start w:val="1"/>
      <w:numFmt w:val="bullet"/>
      <w:lvlText w:val=""/>
      <w:lvlJc w:val="left"/>
      <w:pPr>
        <w:ind w:left="360" w:hanging="360"/>
      </w:pPr>
      <w:rPr>
        <w:rFonts w:ascii="Wingdings" w:hAnsi="Wingdings"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17" w15:restartNumberingAfterBreak="0">
    <w:nsid w:val="390A66E5"/>
    <w:multiLevelType w:val="hybridMultilevel"/>
    <w:tmpl w:val="00B69F3E"/>
    <w:lvl w:ilvl="0" w:tplc="340A0001">
      <w:start w:val="1"/>
      <w:numFmt w:val="bullet"/>
      <w:lvlText w:val=""/>
      <w:lvlJc w:val="left"/>
      <w:pPr>
        <w:ind w:left="360" w:hanging="360"/>
      </w:pPr>
      <w:rPr>
        <w:rFonts w:ascii="Symbol" w:hAnsi="Symbol" w:hint="default"/>
      </w:rPr>
    </w:lvl>
    <w:lvl w:ilvl="1" w:tplc="340A0003" w:tentative="1">
      <w:start w:val="1"/>
      <w:numFmt w:val="bullet"/>
      <w:lvlText w:val="o"/>
      <w:lvlJc w:val="left"/>
      <w:pPr>
        <w:ind w:left="1080" w:hanging="360"/>
      </w:pPr>
      <w:rPr>
        <w:rFonts w:ascii="Courier New" w:hAnsi="Courier New" w:cs="Courier New" w:hint="default"/>
      </w:rPr>
    </w:lvl>
    <w:lvl w:ilvl="2" w:tplc="340A0005" w:tentative="1">
      <w:start w:val="1"/>
      <w:numFmt w:val="bullet"/>
      <w:lvlText w:val=""/>
      <w:lvlJc w:val="left"/>
      <w:pPr>
        <w:ind w:left="1800" w:hanging="360"/>
      </w:pPr>
      <w:rPr>
        <w:rFonts w:ascii="Wingdings" w:hAnsi="Wingdings" w:hint="default"/>
      </w:rPr>
    </w:lvl>
    <w:lvl w:ilvl="3" w:tplc="340A0001" w:tentative="1">
      <w:start w:val="1"/>
      <w:numFmt w:val="bullet"/>
      <w:lvlText w:val=""/>
      <w:lvlJc w:val="left"/>
      <w:pPr>
        <w:ind w:left="2520" w:hanging="360"/>
      </w:pPr>
      <w:rPr>
        <w:rFonts w:ascii="Symbol" w:hAnsi="Symbol" w:hint="default"/>
      </w:rPr>
    </w:lvl>
    <w:lvl w:ilvl="4" w:tplc="340A0003" w:tentative="1">
      <w:start w:val="1"/>
      <w:numFmt w:val="bullet"/>
      <w:lvlText w:val="o"/>
      <w:lvlJc w:val="left"/>
      <w:pPr>
        <w:ind w:left="3240" w:hanging="360"/>
      </w:pPr>
      <w:rPr>
        <w:rFonts w:ascii="Courier New" w:hAnsi="Courier New" w:cs="Courier New" w:hint="default"/>
      </w:rPr>
    </w:lvl>
    <w:lvl w:ilvl="5" w:tplc="340A0005" w:tentative="1">
      <w:start w:val="1"/>
      <w:numFmt w:val="bullet"/>
      <w:lvlText w:val=""/>
      <w:lvlJc w:val="left"/>
      <w:pPr>
        <w:ind w:left="3960" w:hanging="360"/>
      </w:pPr>
      <w:rPr>
        <w:rFonts w:ascii="Wingdings" w:hAnsi="Wingdings" w:hint="default"/>
      </w:rPr>
    </w:lvl>
    <w:lvl w:ilvl="6" w:tplc="340A0001" w:tentative="1">
      <w:start w:val="1"/>
      <w:numFmt w:val="bullet"/>
      <w:lvlText w:val=""/>
      <w:lvlJc w:val="left"/>
      <w:pPr>
        <w:ind w:left="4680" w:hanging="360"/>
      </w:pPr>
      <w:rPr>
        <w:rFonts w:ascii="Symbol" w:hAnsi="Symbol" w:hint="default"/>
      </w:rPr>
    </w:lvl>
    <w:lvl w:ilvl="7" w:tplc="340A0003" w:tentative="1">
      <w:start w:val="1"/>
      <w:numFmt w:val="bullet"/>
      <w:lvlText w:val="o"/>
      <w:lvlJc w:val="left"/>
      <w:pPr>
        <w:ind w:left="5400" w:hanging="360"/>
      </w:pPr>
      <w:rPr>
        <w:rFonts w:ascii="Courier New" w:hAnsi="Courier New" w:cs="Courier New" w:hint="default"/>
      </w:rPr>
    </w:lvl>
    <w:lvl w:ilvl="8" w:tplc="340A0005" w:tentative="1">
      <w:start w:val="1"/>
      <w:numFmt w:val="bullet"/>
      <w:lvlText w:val=""/>
      <w:lvlJc w:val="left"/>
      <w:pPr>
        <w:ind w:left="6120" w:hanging="360"/>
      </w:pPr>
      <w:rPr>
        <w:rFonts w:ascii="Wingdings" w:hAnsi="Wingdings" w:hint="default"/>
      </w:rPr>
    </w:lvl>
  </w:abstractNum>
  <w:abstractNum w:abstractNumId="18" w15:restartNumberingAfterBreak="0">
    <w:nsid w:val="3A934D33"/>
    <w:multiLevelType w:val="hybridMultilevel"/>
    <w:tmpl w:val="9FA0241C"/>
    <w:lvl w:ilvl="0" w:tplc="340A0005">
      <w:start w:val="1"/>
      <w:numFmt w:val="bullet"/>
      <w:lvlText w:val=""/>
      <w:lvlJc w:val="left"/>
      <w:pPr>
        <w:ind w:left="360" w:hanging="360"/>
      </w:pPr>
      <w:rPr>
        <w:rFonts w:ascii="Wingdings" w:hAnsi="Wingdings" w:hint="default"/>
      </w:rPr>
    </w:lvl>
    <w:lvl w:ilvl="1" w:tplc="340A0003" w:tentative="1">
      <w:start w:val="1"/>
      <w:numFmt w:val="bullet"/>
      <w:lvlText w:val="o"/>
      <w:lvlJc w:val="left"/>
      <w:pPr>
        <w:ind w:left="1080" w:hanging="360"/>
      </w:pPr>
      <w:rPr>
        <w:rFonts w:ascii="Courier New" w:hAnsi="Courier New" w:cs="Courier New" w:hint="default"/>
      </w:rPr>
    </w:lvl>
    <w:lvl w:ilvl="2" w:tplc="340A0005" w:tentative="1">
      <w:start w:val="1"/>
      <w:numFmt w:val="bullet"/>
      <w:lvlText w:val=""/>
      <w:lvlJc w:val="left"/>
      <w:pPr>
        <w:ind w:left="1800" w:hanging="360"/>
      </w:pPr>
      <w:rPr>
        <w:rFonts w:ascii="Wingdings" w:hAnsi="Wingdings" w:hint="default"/>
      </w:rPr>
    </w:lvl>
    <w:lvl w:ilvl="3" w:tplc="340A0001" w:tentative="1">
      <w:start w:val="1"/>
      <w:numFmt w:val="bullet"/>
      <w:lvlText w:val=""/>
      <w:lvlJc w:val="left"/>
      <w:pPr>
        <w:ind w:left="2520" w:hanging="360"/>
      </w:pPr>
      <w:rPr>
        <w:rFonts w:ascii="Symbol" w:hAnsi="Symbol" w:hint="default"/>
      </w:rPr>
    </w:lvl>
    <w:lvl w:ilvl="4" w:tplc="340A0003" w:tentative="1">
      <w:start w:val="1"/>
      <w:numFmt w:val="bullet"/>
      <w:lvlText w:val="o"/>
      <w:lvlJc w:val="left"/>
      <w:pPr>
        <w:ind w:left="3240" w:hanging="360"/>
      </w:pPr>
      <w:rPr>
        <w:rFonts w:ascii="Courier New" w:hAnsi="Courier New" w:cs="Courier New" w:hint="default"/>
      </w:rPr>
    </w:lvl>
    <w:lvl w:ilvl="5" w:tplc="340A0005" w:tentative="1">
      <w:start w:val="1"/>
      <w:numFmt w:val="bullet"/>
      <w:lvlText w:val=""/>
      <w:lvlJc w:val="left"/>
      <w:pPr>
        <w:ind w:left="3960" w:hanging="360"/>
      </w:pPr>
      <w:rPr>
        <w:rFonts w:ascii="Wingdings" w:hAnsi="Wingdings" w:hint="default"/>
      </w:rPr>
    </w:lvl>
    <w:lvl w:ilvl="6" w:tplc="340A0001" w:tentative="1">
      <w:start w:val="1"/>
      <w:numFmt w:val="bullet"/>
      <w:lvlText w:val=""/>
      <w:lvlJc w:val="left"/>
      <w:pPr>
        <w:ind w:left="4680" w:hanging="360"/>
      </w:pPr>
      <w:rPr>
        <w:rFonts w:ascii="Symbol" w:hAnsi="Symbol" w:hint="default"/>
      </w:rPr>
    </w:lvl>
    <w:lvl w:ilvl="7" w:tplc="340A0003" w:tentative="1">
      <w:start w:val="1"/>
      <w:numFmt w:val="bullet"/>
      <w:lvlText w:val="o"/>
      <w:lvlJc w:val="left"/>
      <w:pPr>
        <w:ind w:left="5400" w:hanging="360"/>
      </w:pPr>
      <w:rPr>
        <w:rFonts w:ascii="Courier New" w:hAnsi="Courier New" w:cs="Courier New" w:hint="default"/>
      </w:rPr>
    </w:lvl>
    <w:lvl w:ilvl="8" w:tplc="340A0005" w:tentative="1">
      <w:start w:val="1"/>
      <w:numFmt w:val="bullet"/>
      <w:lvlText w:val=""/>
      <w:lvlJc w:val="left"/>
      <w:pPr>
        <w:ind w:left="6120" w:hanging="360"/>
      </w:pPr>
      <w:rPr>
        <w:rFonts w:ascii="Wingdings" w:hAnsi="Wingdings" w:hint="default"/>
      </w:rPr>
    </w:lvl>
  </w:abstractNum>
  <w:abstractNum w:abstractNumId="19" w15:restartNumberingAfterBreak="0">
    <w:nsid w:val="3CB35D28"/>
    <w:multiLevelType w:val="hybridMultilevel"/>
    <w:tmpl w:val="1416119C"/>
    <w:lvl w:ilvl="0" w:tplc="340A000F">
      <w:start w:val="1"/>
      <w:numFmt w:val="decimal"/>
      <w:lvlText w:val="%1."/>
      <w:lvlJc w:val="left"/>
      <w:pPr>
        <w:ind w:left="360" w:hanging="360"/>
      </w:pPr>
    </w:lvl>
    <w:lvl w:ilvl="1" w:tplc="340A0019" w:tentative="1">
      <w:start w:val="1"/>
      <w:numFmt w:val="lowerLetter"/>
      <w:lvlText w:val="%2."/>
      <w:lvlJc w:val="left"/>
      <w:pPr>
        <w:ind w:left="1080" w:hanging="360"/>
      </w:pPr>
    </w:lvl>
    <w:lvl w:ilvl="2" w:tplc="340A001B" w:tentative="1">
      <w:start w:val="1"/>
      <w:numFmt w:val="lowerRoman"/>
      <w:lvlText w:val="%3."/>
      <w:lvlJc w:val="right"/>
      <w:pPr>
        <w:ind w:left="1800" w:hanging="180"/>
      </w:pPr>
    </w:lvl>
    <w:lvl w:ilvl="3" w:tplc="340A000F" w:tentative="1">
      <w:start w:val="1"/>
      <w:numFmt w:val="decimal"/>
      <w:lvlText w:val="%4."/>
      <w:lvlJc w:val="left"/>
      <w:pPr>
        <w:ind w:left="2520" w:hanging="360"/>
      </w:pPr>
    </w:lvl>
    <w:lvl w:ilvl="4" w:tplc="340A0019" w:tentative="1">
      <w:start w:val="1"/>
      <w:numFmt w:val="lowerLetter"/>
      <w:lvlText w:val="%5."/>
      <w:lvlJc w:val="left"/>
      <w:pPr>
        <w:ind w:left="3240" w:hanging="360"/>
      </w:pPr>
    </w:lvl>
    <w:lvl w:ilvl="5" w:tplc="340A001B" w:tentative="1">
      <w:start w:val="1"/>
      <w:numFmt w:val="lowerRoman"/>
      <w:lvlText w:val="%6."/>
      <w:lvlJc w:val="right"/>
      <w:pPr>
        <w:ind w:left="3960" w:hanging="180"/>
      </w:pPr>
    </w:lvl>
    <w:lvl w:ilvl="6" w:tplc="340A000F" w:tentative="1">
      <w:start w:val="1"/>
      <w:numFmt w:val="decimal"/>
      <w:lvlText w:val="%7."/>
      <w:lvlJc w:val="left"/>
      <w:pPr>
        <w:ind w:left="4680" w:hanging="360"/>
      </w:pPr>
    </w:lvl>
    <w:lvl w:ilvl="7" w:tplc="340A0019" w:tentative="1">
      <w:start w:val="1"/>
      <w:numFmt w:val="lowerLetter"/>
      <w:lvlText w:val="%8."/>
      <w:lvlJc w:val="left"/>
      <w:pPr>
        <w:ind w:left="5400" w:hanging="360"/>
      </w:pPr>
    </w:lvl>
    <w:lvl w:ilvl="8" w:tplc="340A001B" w:tentative="1">
      <w:start w:val="1"/>
      <w:numFmt w:val="lowerRoman"/>
      <w:lvlText w:val="%9."/>
      <w:lvlJc w:val="right"/>
      <w:pPr>
        <w:ind w:left="6120" w:hanging="180"/>
      </w:pPr>
    </w:lvl>
  </w:abstractNum>
  <w:abstractNum w:abstractNumId="20" w15:restartNumberingAfterBreak="0">
    <w:nsid w:val="3FE75280"/>
    <w:multiLevelType w:val="hybridMultilevel"/>
    <w:tmpl w:val="EE5242AA"/>
    <w:lvl w:ilvl="0" w:tplc="0C8A5658">
      <w:numFmt w:val="bullet"/>
      <w:lvlText w:val="-"/>
      <w:lvlJc w:val="left"/>
      <w:pPr>
        <w:ind w:left="359" w:hanging="360"/>
      </w:pPr>
      <w:rPr>
        <w:rFonts w:ascii="Aptos" w:eastAsiaTheme="minorEastAsia" w:hAnsi="Aptos" w:cstheme="minorBidi" w:hint="default"/>
      </w:rPr>
    </w:lvl>
    <w:lvl w:ilvl="1" w:tplc="340A0003" w:tentative="1">
      <w:start w:val="1"/>
      <w:numFmt w:val="bullet"/>
      <w:lvlText w:val="o"/>
      <w:lvlJc w:val="left"/>
      <w:pPr>
        <w:ind w:left="1079" w:hanging="360"/>
      </w:pPr>
      <w:rPr>
        <w:rFonts w:ascii="Courier New" w:hAnsi="Courier New" w:cs="Courier New" w:hint="default"/>
      </w:rPr>
    </w:lvl>
    <w:lvl w:ilvl="2" w:tplc="340A0005" w:tentative="1">
      <w:start w:val="1"/>
      <w:numFmt w:val="bullet"/>
      <w:lvlText w:val=""/>
      <w:lvlJc w:val="left"/>
      <w:pPr>
        <w:ind w:left="1799" w:hanging="360"/>
      </w:pPr>
      <w:rPr>
        <w:rFonts w:ascii="Wingdings" w:hAnsi="Wingdings" w:hint="default"/>
      </w:rPr>
    </w:lvl>
    <w:lvl w:ilvl="3" w:tplc="340A0001" w:tentative="1">
      <w:start w:val="1"/>
      <w:numFmt w:val="bullet"/>
      <w:lvlText w:val=""/>
      <w:lvlJc w:val="left"/>
      <w:pPr>
        <w:ind w:left="2519" w:hanging="360"/>
      </w:pPr>
      <w:rPr>
        <w:rFonts w:ascii="Symbol" w:hAnsi="Symbol" w:hint="default"/>
      </w:rPr>
    </w:lvl>
    <w:lvl w:ilvl="4" w:tplc="340A0003" w:tentative="1">
      <w:start w:val="1"/>
      <w:numFmt w:val="bullet"/>
      <w:lvlText w:val="o"/>
      <w:lvlJc w:val="left"/>
      <w:pPr>
        <w:ind w:left="3239" w:hanging="360"/>
      </w:pPr>
      <w:rPr>
        <w:rFonts w:ascii="Courier New" w:hAnsi="Courier New" w:cs="Courier New" w:hint="default"/>
      </w:rPr>
    </w:lvl>
    <w:lvl w:ilvl="5" w:tplc="340A0005" w:tentative="1">
      <w:start w:val="1"/>
      <w:numFmt w:val="bullet"/>
      <w:lvlText w:val=""/>
      <w:lvlJc w:val="left"/>
      <w:pPr>
        <w:ind w:left="3959" w:hanging="360"/>
      </w:pPr>
      <w:rPr>
        <w:rFonts w:ascii="Wingdings" w:hAnsi="Wingdings" w:hint="default"/>
      </w:rPr>
    </w:lvl>
    <w:lvl w:ilvl="6" w:tplc="340A0001" w:tentative="1">
      <w:start w:val="1"/>
      <w:numFmt w:val="bullet"/>
      <w:lvlText w:val=""/>
      <w:lvlJc w:val="left"/>
      <w:pPr>
        <w:ind w:left="4679" w:hanging="360"/>
      </w:pPr>
      <w:rPr>
        <w:rFonts w:ascii="Symbol" w:hAnsi="Symbol" w:hint="default"/>
      </w:rPr>
    </w:lvl>
    <w:lvl w:ilvl="7" w:tplc="340A0003" w:tentative="1">
      <w:start w:val="1"/>
      <w:numFmt w:val="bullet"/>
      <w:lvlText w:val="o"/>
      <w:lvlJc w:val="left"/>
      <w:pPr>
        <w:ind w:left="5399" w:hanging="360"/>
      </w:pPr>
      <w:rPr>
        <w:rFonts w:ascii="Courier New" w:hAnsi="Courier New" w:cs="Courier New" w:hint="default"/>
      </w:rPr>
    </w:lvl>
    <w:lvl w:ilvl="8" w:tplc="340A0005" w:tentative="1">
      <w:start w:val="1"/>
      <w:numFmt w:val="bullet"/>
      <w:lvlText w:val=""/>
      <w:lvlJc w:val="left"/>
      <w:pPr>
        <w:ind w:left="6119" w:hanging="360"/>
      </w:pPr>
      <w:rPr>
        <w:rFonts w:ascii="Wingdings" w:hAnsi="Wingdings" w:hint="default"/>
      </w:rPr>
    </w:lvl>
  </w:abstractNum>
  <w:abstractNum w:abstractNumId="21" w15:restartNumberingAfterBreak="0">
    <w:nsid w:val="41E47D33"/>
    <w:multiLevelType w:val="hybridMultilevel"/>
    <w:tmpl w:val="80583E2C"/>
    <w:lvl w:ilvl="0" w:tplc="340A0001">
      <w:start w:val="1"/>
      <w:numFmt w:val="bullet"/>
      <w:lvlText w:val=""/>
      <w:lvlJc w:val="left"/>
      <w:pPr>
        <w:ind w:left="360" w:hanging="360"/>
      </w:pPr>
      <w:rPr>
        <w:rFonts w:ascii="Symbol" w:hAnsi="Symbol" w:hint="default"/>
      </w:rPr>
    </w:lvl>
    <w:lvl w:ilvl="1" w:tplc="340A0003" w:tentative="1">
      <w:start w:val="1"/>
      <w:numFmt w:val="bullet"/>
      <w:lvlText w:val="o"/>
      <w:lvlJc w:val="left"/>
      <w:pPr>
        <w:ind w:left="1080" w:hanging="360"/>
      </w:pPr>
      <w:rPr>
        <w:rFonts w:ascii="Courier New" w:hAnsi="Courier New" w:cs="Courier New" w:hint="default"/>
      </w:rPr>
    </w:lvl>
    <w:lvl w:ilvl="2" w:tplc="340A0005" w:tentative="1">
      <w:start w:val="1"/>
      <w:numFmt w:val="bullet"/>
      <w:lvlText w:val=""/>
      <w:lvlJc w:val="left"/>
      <w:pPr>
        <w:ind w:left="1800" w:hanging="360"/>
      </w:pPr>
      <w:rPr>
        <w:rFonts w:ascii="Wingdings" w:hAnsi="Wingdings" w:hint="default"/>
      </w:rPr>
    </w:lvl>
    <w:lvl w:ilvl="3" w:tplc="340A0001" w:tentative="1">
      <w:start w:val="1"/>
      <w:numFmt w:val="bullet"/>
      <w:lvlText w:val=""/>
      <w:lvlJc w:val="left"/>
      <w:pPr>
        <w:ind w:left="2520" w:hanging="360"/>
      </w:pPr>
      <w:rPr>
        <w:rFonts w:ascii="Symbol" w:hAnsi="Symbol" w:hint="default"/>
      </w:rPr>
    </w:lvl>
    <w:lvl w:ilvl="4" w:tplc="340A0003" w:tentative="1">
      <w:start w:val="1"/>
      <w:numFmt w:val="bullet"/>
      <w:lvlText w:val="o"/>
      <w:lvlJc w:val="left"/>
      <w:pPr>
        <w:ind w:left="3240" w:hanging="360"/>
      </w:pPr>
      <w:rPr>
        <w:rFonts w:ascii="Courier New" w:hAnsi="Courier New" w:cs="Courier New" w:hint="default"/>
      </w:rPr>
    </w:lvl>
    <w:lvl w:ilvl="5" w:tplc="340A0005" w:tentative="1">
      <w:start w:val="1"/>
      <w:numFmt w:val="bullet"/>
      <w:lvlText w:val=""/>
      <w:lvlJc w:val="left"/>
      <w:pPr>
        <w:ind w:left="3960" w:hanging="360"/>
      </w:pPr>
      <w:rPr>
        <w:rFonts w:ascii="Wingdings" w:hAnsi="Wingdings" w:hint="default"/>
      </w:rPr>
    </w:lvl>
    <w:lvl w:ilvl="6" w:tplc="340A0001" w:tentative="1">
      <w:start w:val="1"/>
      <w:numFmt w:val="bullet"/>
      <w:lvlText w:val=""/>
      <w:lvlJc w:val="left"/>
      <w:pPr>
        <w:ind w:left="4680" w:hanging="360"/>
      </w:pPr>
      <w:rPr>
        <w:rFonts w:ascii="Symbol" w:hAnsi="Symbol" w:hint="default"/>
      </w:rPr>
    </w:lvl>
    <w:lvl w:ilvl="7" w:tplc="340A0003" w:tentative="1">
      <w:start w:val="1"/>
      <w:numFmt w:val="bullet"/>
      <w:lvlText w:val="o"/>
      <w:lvlJc w:val="left"/>
      <w:pPr>
        <w:ind w:left="5400" w:hanging="360"/>
      </w:pPr>
      <w:rPr>
        <w:rFonts w:ascii="Courier New" w:hAnsi="Courier New" w:cs="Courier New" w:hint="default"/>
      </w:rPr>
    </w:lvl>
    <w:lvl w:ilvl="8" w:tplc="340A0005" w:tentative="1">
      <w:start w:val="1"/>
      <w:numFmt w:val="bullet"/>
      <w:lvlText w:val=""/>
      <w:lvlJc w:val="left"/>
      <w:pPr>
        <w:ind w:left="6120" w:hanging="360"/>
      </w:pPr>
      <w:rPr>
        <w:rFonts w:ascii="Wingdings" w:hAnsi="Wingdings" w:hint="default"/>
      </w:rPr>
    </w:lvl>
  </w:abstractNum>
  <w:abstractNum w:abstractNumId="22" w15:restartNumberingAfterBreak="0">
    <w:nsid w:val="46F7449C"/>
    <w:multiLevelType w:val="multilevel"/>
    <w:tmpl w:val="45785E7A"/>
    <w:lvl w:ilvl="0">
      <w:start w:val="1"/>
      <w:numFmt w:val="decimal"/>
      <w:lvlText w:val="%1."/>
      <w:lvlJc w:val="left"/>
      <w:pPr>
        <w:ind w:left="383" w:hanging="234"/>
      </w:pPr>
      <w:rPr>
        <w:rFonts w:ascii="Arial MT" w:eastAsia="Arial MT" w:hAnsi="Arial MT" w:cs="Arial MT" w:hint="default"/>
        <w:color w:val="787773"/>
        <w:w w:val="100"/>
        <w:sz w:val="21"/>
        <w:szCs w:val="21"/>
        <w:lang w:val="es-ES" w:eastAsia="en-US" w:bidi="ar-SA"/>
      </w:rPr>
    </w:lvl>
    <w:lvl w:ilvl="1">
      <w:start w:val="1"/>
      <w:numFmt w:val="decimal"/>
      <w:lvlText w:val="%1.%2"/>
      <w:lvlJc w:val="left"/>
      <w:pPr>
        <w:ind w:left="860" w:hanging="351"/>
      </w:pPr>
      <w:rPr>
        <w:rFonts w:hint="default"/>
        <w:w w:val="100"/>
        <w:lang w:val="es-ES" w:eastAsia="en-US" w:bidi="ar-SA"/>
      </w:rPr>
    </w:lvl>
    <w:lvl w:ilvl="2">
      <w:start w:val="1"/>
      <w:numFmt w:val="decimal"/>
      <w:lvlText w:val="%1.%2.%3"/>
      <w:lvlJc w:val="left"/>
      <w:pPr>
        <w:ind w:left="1395" w:hanging="526"/>
      </w:pPr>
      <w:rPr>
        <w:rFonts w:ascii="Arial MT" w:eastAsia="Arial MT" w:hAnsi="Arial MT" w:cs="Arial MT" w:hint="default"/>
        <w:color w:val="787773"/>
        <w:w w:val="100"/>
        <w:sz w:val="21"/>
        <w:szCs w:val="21"/>
        <w:lang w:val="es-ES" w:eastAsia="en-US" w:bidi="ar-SA"/>
      </w:rPr>
    </w:lvl>
    <w:lvl w:ilvl="3">
      <w:numFmt w:val="bullet"/>
      <w:lvlText w:val="•"/>
      <w:lvlJc w:val="left"/>
      <w:pPr>
        <w:ind w:left="2425" w:hanging="526"/>
      </w:pPr>
      <w:rPr>
        <w:rFonts w:hint="default"/>
        <w:lang w:val="es-ES" w:eastAsia="en-US" w:bidi="ar-SA"/>
      </w:rPr>
    </w:lvl>
    <w:lvl w:ilvl="4">
      <w:numFmt w:val="bullet"/>
      <w:lvlText w:val="•"/>
      <w:lvlJc w:val="left"/>
      <w:pPr>
        <w:ind w:left="3450" w:hanging="526"/>
      </w:pPr>
      <w:rPr>
        <w:rFonts w:hint="default"/>
        <w:lang w:val="es-ES" w:eastAsia="en-US" w:bidi="ar-SA"/>
      </w:rPr>
    </w:lvl>
    <w:lvl w:ilvl="5">
      <w:numFmt w:val="bullet"/>
      <w:lvlText w:val="•"/>
      <w:lvlJc w:val="left"/>
      <w:pPr>
        <w:ind w:left="4475" w:hanging="526"/>
      </w:pPr>
      <w:rPr>
        <w:rFonts w:hint="default"/>
        <w:lang w:val="es-ES" w:eastAsia="en-US" w:bidi="ar-SA"/>
      </w:rPr>
    </w:lvl>
    <w:lvl w:ilvl="6">
      <w:numFmt w:val="bullet"/>
      <w:lvlText w:val="•"/>
      <w:lvlJc w:val="left"/>
      <w:pPr>
        <w:ind w:left="5500" w:hanging="526"/>
      </w:pPr>
      <w:rPr>
        <w:rFonts w:hint="default"/>
        <w:lang w:val="es-ES" w:eastAsia="en-US" w:bidi="ar-SA"/>
      </w:rPr>
    </w:lvl>
    <w:lvl w:ilvl="7">
      <w:numFmt w:val="bullet"/>
      <w:lvlText w:val="•"/>
      <w:lvlJc w:val="left"/>
      <w:pPr>
        <w:ind w:left="6525" w:hanging="526"/>
      </w:pPr>
      <w:rPr>
        <w:rFonts w:hint="default"/>
        <w:lang w:val="es-ES" w:eastAsia="en-US" w:bidi="ar-SA"/>
      </w:rPr>
    </w:lvl>
    <w:lvl w:ilvl="8">
      <w:numFmt w:val="bullet"/>
      <w:lvlText w:val="•"/>
      <w:lvlJc w:val="left"/>
      <w:pPr>
        <w:ind w:left="7550" w:hanging="526"/>
      </w:pPr>
      <w:rPr>
        <w:rFonts w:hint="default"/>
        <w:lang w:val="es-ES" w:eastAsia="en-US" w:bidi="ar-SA"/>
      </w:rPr>
    </w:lvl>
  </w:abstractNum>
  <w:abstractNum w:abstractNumId="23" w15:restartNumberingAfterBreak="0">
    <w:nsid w:val="4B0538CD"/>
    <w:multiLevelType w:val="hybridMultilevel"/>
    <w:tmpl w:val="55F2BB90"/>
    <w:lvl w:ilvl="0" w:tplc="4ACE1CC0">
      <w:numFmt w:val="bullet"/>
      <w:lvlText w:val="-"/>
      <w:lvlJc w:val="left"/>
      <w:pPr>
        <w:ind w:left="359" w:hanging="360"/>
      </w:pPr>
      <w:rPr>
        <w:rFonts w:ascii="Aptos" w:eastAsiaTheme="minorEastAsia" w:hAnsi="Aptos" w:cstheme="minorBidi" w:hint="default"/>
      </w:rPr>
    </w:lvl>
    <w:lvl w:ilvl="1" w:tplc="340A0003" w:tentative="1">
      <w:start w:val="1"/>
      <w:numFmt w:val="bullet"/>
      <w:lvlText w:val="o"/>
      <w:lvlJc w:val="left"/>
      <w:pPr>
        <w:ind w:left="1079" w:hanging="360"/>
      </w:pPr>
      <w:rPr>
        <w:rFonts w:ascii="Courier New" w:hAnsi="Courier New" w:cs="Courier New" w:hint="default"/>
      </w:rPr>
    </w:lvl>
    <w:lvl w:ilvl="2" w:tplc="340A0005" w:tentative="1">
      <w:start w:val="1"/>
      <w:numFmt w:val="bullet"/>
      <w:lvlText w:val=""/>
      <w:lvlJc w:val="left"/>
      <w:pPr>
        <w:ind w:left="1799" w:hanging="360"/>
      </w:pPr>
      <w:rPr>
        <w:rFonts w:ascii="Wingdings" w:hAnsi="Wingdings" w:hint="default"/>
      </w:rPr>
    </w:lvl>
    <w:lvl w:ilvl="3" w:tplc="340A0001" w:tentative="1">
      <w:start w:val="1"/>
      <w:numFmt w:val="bullet"/>
      <w:lvlText w:val=""/>
      <w:lvlJc w:val="left"/>
      <w:pPr>
        <w:ind w:left="2519" w:hanging="360"/>
      </w:pPr>
      <w:rPr>
        <w:rFonts w:ascii="Symbol" w:hAnsi="Symbol" w:hint="default"/>
      </w:rPr>
    </w:lvl>
    <w:lvl w:ilvl="4" w:tplc="340A0003" w:tentative="1">
      <w:start w:val="1"/>
      <w:numFmt w:val="bullet"/>
      <w:lvlText w:val="o"/>
      <w:lvlJc w:val="left"/>
      <w:pPr>
        <w:ind w:left="3239" w:hanging="360"/>
      </w:pPr>
      <w:rPr>
        <w:rFonts w:ascii="Courier New" w:hAnsi="Courier New" w:cs="Courier New" w:hint="default"/>
      </w:rPr>
    </w:lvl>
    <w:lvl w:ilvl="5" w:tplc="340A0005" w:tentative="1">
      <w:start w:val="1"/>
      <w:numFmt w:val="bullet"/>
      <w:lvlText w:val=""/>
      <w:lvlJc w:val="left"/>
      <w:pPr>
        <w:ind w:left="3959" w:hanging="360"/>
      </w:pPr>
      <w:rPr>
        <w:rFonts w:ascii="Wingdings" w:hAnsi="Wingdings" w:hint="default"/>
      </w:rPr>
    </w:lvl>
    <w:lvl w:ilvl="6" w:tplc="340A0001" w:tentative="1">
      <w:start w:val="1"/>
      <w:numFmt w:val="bullet"/>
      <w:lvlText w:val=""/>
      <w:lvlJc w:val="left"/>
      <w:pPr>
        <w:ind w:left="4679" w:hanging="360"/>
      </w:pPr>
      <w:rPr>
        <w:rFonts w:ascii="Symbol" w:hAnsi="Symbol" w:hint="default"/>
      </w:rPr>
    </w:lvl>
    <w:lvl w:ilvl="7" w:tplc="340A0003" w:tentative="1">
      <w:start w:val="1"/>
      <w:numFmt w:val="bullet"/>
      <w:lvlText w:val="o"/>
      <w:lvlJc w:val="left"/>
      <w:pPr>
        <w:ind w:left="5399" w:hanging="360"/>
      </w:pPr>
      <w:rPr>
        <w:rFonts w:ascii="Courier New" w:hAnsi="Courier New" w:cs="Courier New" w:hint="default"/>
      </w:rPr>
    </w:lvl>
    <w:lvl w:ilvl="8" w:tplc="340A0005" w:tentative="1">
      <w:start w:val="1"/>
      <w:numFmt w:val="bullet"/>
      <w:lvlText w:val=""/>
      <w:lvlJc w:val="left"/>
      <w:pPr>
        <w:ind w:left="6119" w:hanging="360"/>
      </w:pPr>
      <w:rPr>
        <w:rFonts w:ascii="Wingdings" w:hAnsi="Wingdings" w:hint="default"/>
      </w:rPr>
    </w:lvl>
  </w:abstractNum>
  <w:abstractNum w:abstractNumId="24" w15:restartNumberingAfterBreak="0">
    <w:nsid w:val="4B4E455B"/>
    <w:multiLevelType w:val="hybridMultilevel"/>
    <w:tmpl w:val="6D62B912"/>
    <w:lvl w:ilvl="0" w:tplc="340A0001">
      <w:start w:val="1"/>
      <w:numFmt w:val="bullet"/>
      <w:lvlText w:val=""/>
      <w:lvlJc w:val="left"/>
      <w:pPr>
        <w:ind w:left="360" w:hanging="360"/>
      </w:pPr>
      <w:rPr>
        <w:rFonts w:ascii="Symbol" w:hAnsi="Symbol" w:hint="default"/>
      </w:rPr>
    </w:lvl>
    <w:lvl w:ilvl="1" w:tplc="340A0003" w:tentative="1">
      <w:start w:val="1"/>
      <w:numFmt w:val="bullet"/>
      <w:lvlText w:val="o"/>
      <w:lvlJc w:val="left"/>
      <w:pPr>
        <w:ind w:left="1080" w:hanging="360"/>
      </w:pPr>
      <w:rPr>
        <w:rFonts w:ascii="Courier New" w:hAnsi="Courier New" w:cs="Courier New" w:hint="default"/>
      </w:rPr>
    </w:lvl>
    <w:lvl w:ilvl="2" w:tplc="340A0005" w:tentative="1">
      <w:start w:val="1"/>
      <w:numFmt w:val="bullet"/>
      <w:lvlText w:val=""/>
      <w:lvlJc w:val="left"/>
      <w:pPr>
        <w:ind w:left="1800" w:hanging="360"/>
      </w:pPr>
      <w:rPr>
        <w:rFonts w:ascii="Wingdings" w:hAnsi="Wingdings" w:hint="default"/>
      </w:rPr>
    </w:lvl>
    <w:lvl w:ilvl="3" w:tplc="340A0001" w:tentative="1">
      <w:start w:val="1"/>
      <w:numFmt w:val="bullet"/>
      <w:lvlText w:val=""/>
      <w:lvlJc w:val="left"/>
      <w:pPr>
        <w:ind w:left="2520" w:hanging="360"/>
      </w:pPr>
      <w:rPr>
        <w:rFonts w:ascii="Symbol" w:hAnsi="Symbol" w:hint="default"/>
      </w:rPr>
    </w:lvl>
    <w:lvl w:ilvl="4" w:tplc="340A0003" w:tentative="1">
      <w:start w:val="1"/>
      <w:numFmt w:val="bullet"/>
      <w:lvlText w:val="o"/>
      <w:lvlJc w:val="left"/>
      <w:pPr>
        <w:ind w:left="3240" w:hanging="360"/>
      </w:pPr>
      <w:rPr>
        <w:rFonts w:ascii="Courier New" w:hAnsi="Courier New" w:cs="Courier New" w:hint="default"/>
      </w:rPr>
    </w:lvl>
    <w:lvl w:ilvl="5" w:tplc="340A0005" w:tentative="1">
      <w:start w:val="1"/>
      <w:numFmt w:val="bullet"/>
      <w:lvlText w:val=""/>
      <w:lvlJc w:val="left"/>
      <w:pPr>
        <w:ind w:left="3960" w:hanging="360"/>
      </w:pPr>
      <w:rPr>
        <w:rFonts w:ascii="Wingdings" w:hAnsi="Wingdings" w:hint="default"/>
      </w:rPr>
    </w:lvl>
    <w:lvl w:ilvl="6" w:tplc="340A0001" w:tentative="1">
      <w:start w:val="1"/>
      <w:numFmt w:val="bullet"/>
      <w:lvlText w:val=""/>
      <w:lvlJc w:val="left"/>
      <w:pPr>
        <w:ind w:left="4680" w:hanging="360"/>
      </w:pPr>
      <w:rPr>
        <w:rFonts w:ascii="Symbol" w:hAnsi="Symbol" w:hint="default"/>
      </w:rPr>
    </w:lvl>
    <w:lvl w:ilvl="7" w:tplc="340A0003" w:tentative="1">
      <w:start w:val="1"/>
      <w:numFmt w:val="bullet"/>
      <w:lvlText w:val="o"/>
      <w:lvlJc w:val="left"/>
      <w:pPr>
        <w:ind w:left="5400" w:hanging="360"/>
      </w:pPr>
      <w:rPr>
        <w:rFonts w:ascii="Courier New" w:hAnsi="Courier New" w:cs="Courier New" w:hint="default"/>
      </w:rPr>
    </w:lvl>
    <w:lvl w:ilvl="8" w:tplc="340A0005" w:tentative="1">
      <w:start w:val="1"/>
      <w:numFmt w:val="bullet"/>
      <w:lvlText w:val=""/>
      <w:lvlJc w:val="left"/>
      <w:pPr>
        <w:ind w:left="6120" w:hanging="360"/>
      </w:pPr>
      <w:rPr>
        <w:rFonts w:ascii="Wingdings" w:hAnsi="Wingdings" w:hint="default"/>
      </w:rPr>
    </w:lvl>
  </w:abstractNum>
  <w:abstractNum w:abstractNumId="25" w15:restartNumberingAfterBreak="0">
    <w:nsid w:val="4C43729B"/>
    <w:multiLevelType w:val="hybridMultilevel"/>
    <w:tmpl w:val="045486FA"/>
    <w:lvl w:ilvl="0" w:tplc="BF4C3964">
      <w:start w:val="1"/>
      <w:numFmt w:val="decimal"/>
      <w:lvlText w:val="%1"/>
      <w:lvlJc w:val="left"/>
      <w:pPr>
        <w:ind w:left="0" w:hanging="201"/>
      </w:pPr>
      <w:rPr>
        <w:rFonts w:ascii="Arial MT" w:eastAsia="Arial MT" w:hAnsi="Arial MT" w:cs="Arial MT" w:hint="default"/>
        <w:w w:val="100"/>
        <w:sz w:val="24"/>
        <w:szCs w:val="24"/>
        <w:lang w:val="es-ES" w:eastAsia="en-US" w:bidi="ar-SA"/>
      </w:rPr>
    </w:lvl>
    <w:lvl w:ilvl="1" w:tplc="3DB83DFA">
      <w:numFmt w:val="bullet"/>
      <w:lvlText w:val="•"/>
      <w:lvlJc w:val="left"/>
      <w:pPr>
        <w:ind w:left="694" w:hanging="201"/>
      </w:pPr>
      <w:rPr>
        <w:rFonts w:hint="default"/>
        <w:lang w:val="es-ES" w:eastAsia="en-US" w:bidi="ar-SA"/>
      </w:rPr>
    </w:lvl>
    <w:lvl w:ilvl="2" w:tplc="FEE64E26">
      <w:numFmt w:val="bullet"/>
      <w:lvlText w:val="•"/>
      <w:lvlJc w:val="left"/>
      <w:pPr>
        <w:ind w:left="1389" w:hanging="201"/>
      </w:pPr>
      <w:rPr>
        <w:rFonts w:hint="default"/>
        <w:lang w:val="es-ES" w:eastAsia="en-US" w:bidi="ar-SA"/>
      </w:rPr>
    </w:lvl>
    <w:lvl w:ilvl="3" w:tplc="760ACEF2">
      <w:numFmt w:val="bullet"/>
      <w:lvlText w:val="•"/>
      <w:lvlJc w:val="left"/>
      <w:pPr>
        <w:ind w:left="2084" w:hanging="201"/>
      </w:pPr>
      <w:rPr>
        <w:rFonts w:hint="default"/>
        <w:lang w:val="es-ES" w:eastAsia="en-US" w:bidi="ar-SA"/>
      </w:rPr>
    </w:lvl>
    <w:lvl w:ilvl="4" w:tplc="C36EC832">
      <w:numFmt w:val="bullet"/>
      <w:lvlText w:val="•"/>
      <w:lvlJc w:val="left"/>
      <w:pPr>
        <w:ind w:left="2779" w:hanging="201"/>
      </w:pPr>
      <w:rPr>
        <w:rFonts w:hint="default"/>
        <w:lang w:val="es-ES" w:eastAsia="en-US" w:bidi="ar-SA"/>
      </w:rPr>
    </w:lvl>
    <w:lvl w:ilvl="5" w:tplc="C10C8EE4">
      <w:numFmt w:val="bullet"/>
      <w:lvlText w:val="•"/>
      <w:lvlJc w:val="left"/>
      <w:pPr>
        <w:ind w:left="3473" w:hanging="201"/>
      </w:pPr>
      <w:rPr>
        <w:rFonts w:hint="default"/>
        <w:lang w:val="es-ES" w:eastAsia="en-US" w:bidi="ar-SA"/>
      </w:rPr>
    </w:lvl>
    <w:lvl w:ilvl="6" w:tplc="31BC7F78">
      <w:numFmt w:val="bullet"/>
      <w:lvlText w:val="•"/>
      <w:lvlJc w:val="left"/>
      <w:pPr>
        <w:ind w:left="4168" w:hanging="201"/>
      </w:pPr>
      <w:rPr>
        <w:rFonts w:hint="default"/>
        <w:lang w:val="es-ES" w:eastAsia="en-US" w:bidi="ar-SA"/>
      </w:rPr>
    </w:lvl>
    <w:lvl w:ilvl="7" w:tplc="A102765C">
      <w:numFmt w:val="bullet"/>
      <w:lvlText w:val="•"/>
      <w:lvlJc w:val="left"/>
      <w:pPr>
        <w:ind w:left="4863" w:hanging="201"/>
      </w:pPr>
      <w:rPr>
        <w:rFonts w:hint="default"/>
        <w:lang w:val="es-ES" w:eastAsia="en-US" w:bidi="ar-SA"/>
      </w:rPr>
    </w:lvl>
    <w:lvl w:ilvl="8" w:tplc="246C9392">
      <w:numFmt w:val="bullet"/>
      <w:lvlText w:val="•"/>
      <w:lvlJc w:val="left"/>
      <w:pPr>
        <w:ind w:left="5558" w:hanging="201"/>
      </w:pPr>
      <w:rPr>
        <w:rFonts w:hint="default"/>
        <w:lang w:val="es-ES" w:eastAsia="en-US" w:bidi="ar-SA"/>
      </w:rPr>
    </w:lvl>
  </w:abstractNum>
  <w:abstractNum w:abstractNumId="26" w15:restartNumberingAfterBreak="0">
    <w:nsid w:val="52E44E8D"/>
    <w:multiLevelType w:val="hybridMultilevel"/>
    <w:tmpl w:val="E16EEFD0"/>
    <w:lvl w:ilvl="0" w:tplc="340A000F">
      <w:start w:val="1"/>
      <w:numFmt w:val="decimal"/>
      <w:lvlText w:val="%1."/>
      <w:lvlJc w:val="left"/>
      <w:pPr>
        <w:ind w:left="360" w:hanging="360"/>
      </w:pPr>
    </w:lvl>
    <w:lvl w:ilvl="1" w:tplc="340A0019" w:tentative="1">
      <w:start w:val="1"/>
      <w:numFmt w:val="lowerLetter"/>
      <w:lvlText w:val="%2."/>
      <w:lvlJc w:val="left"/>
      <w:pPr>
        <w:ind w:left="1080" w:hanging="360"/>
      </w:pPr>
    </w:lvl>
    <w:lvl w:ilvl="2" w:tplc="340A001B" w:tentative="1">
      <w:start w:val="1"/>
      <w:numFmt w:val="lowerRoman"/>
      <w:lvlText w:val="%3."/>
      <w:lvlJc w:val="right"/>
      <w:pPr>
        <w:ind w:left="1800" w:hanging="180"/>
      </w:pPr>
    </w:lvl>
    <w:lvl w:ilvl="3" w:tplc="340A000F" w:tentative="1">
      <w:start w:val="1"/>
      <w:numFmt w:val="decimal"/>
      <w:lvlText w:val="%4."/>
      <w:lvlJc w:val="left"/>
      <w:pPr>
        <w:ind w:left="2520" w:hanging="360"/>
      </w:pPr>
    </w:lvl>
    <w:lvl w:ilvl="4" w:tplc="340A0019" w:tentative="1">
      <w:start w:val="1"/>
      <w:numFmt w:val="lowerLetter"/>
      <w:lvlText w:val="%5."/>
      <w:lvlJc w:val="left"/>
      <w:pPr>
        <w:ind w:left="3240" w:hanging="360"/>
      </w:pPr>
    </w:lvl>
    <w:lvl w:ilvl="5" w:tplc="340A001B" w:tentative="1">
      <w:start w:val="1"/>
      <w:numFmt w:val="lowerRoman"/>
      <w:lvlText w:val="%6."/>
      <w:lvlJc w:val="right"/>
      <w:pPr>
        <w:ind w:left="3960" w:hanging="180"/>
      </w:pPr>
    </w:lvl>
    <w:lvl w:ilvl="6" w:tplc="340A000F" w:tentative="1">
      <w:start w:val="1"/>
      <w:numFmt w:val="decimal"/>
      <w:lvlText w:val="%7."/>
      <w:lvlJc w:val="left"/>
      <w:pPr>
        <w:ind w:left="4680" w:hanging="360"/>
      </w:pPr>
    </w:lvl>
    <w:lvl w:ilvl="7" w:tplc="340A0019" w:tentative="1">
      <w:start w:val="1"/>
      <w:numFmt w:val="lowerLetter"/>
      <w:lvlText w:val="%8."/>
      <w:lvlJc w:val="left"/>
      <w:pPr>
        <w:ind w:left="5400" w:hanging="360"/>
      </w:pPr>
    </w:lvl>
    <w:lvl w:ilvl="8" w:tplc="340A001B" w:tentative="1">
      <w:start w:val="1"/>
      <w:numFmt w:val="lowerRoman"/>
      <w:lvlText w:val="%9."/>
      <w:lvlJc w:val="right"/>
      <w:pPr>
        <w:ind w:left="6120" w:hanging="180"/>
      </w:pPr>
    </w:lvl>
  </w:abstractNum>
  <w:abstractNum w:abstractNumId="27" w15:restartNumberingAfterBreak="0">
    <w:nsid w:val="5480078E"/>
    <w:multiLevelType w:val="hybridMultilevel"/>
    <w:tmpl w:val="FB6054D6"/>
    <w:lvl w:ilvl="0" w:tplc="04090005">
      <w:start w:val="1"/>
      <w:numFmt w:val="bullet"/>
      <w:lvlText w:val=""/>
      <w:lvlJc w:val="left"/>
      <w:pPr>
        <w:ind w:left="360" w:hanging="360"/>
      </w:pPr>
      <w:rPr>
        <w:rFonts w:ascii="Wingdings" w:hAnsi="Wingdings" w:hint="default"/>
      </w:rPr>
    </w:lvl>
    <w:lvl w:ilvl="1" w:tplc="0C0A0003">
      <w:start w:val="1"/>
      <w:numFmt w:val="bullet"/>
      <w:lvlText w:val="o"/>
      <w:lvlJc w:val="left"/>
      <w:pPr>
        <w:ind w:left="1080" w:hanging="360"/>
      </w:pPr>
      <w:rPr>
        <w:rFonts w:ascii="Courier New" w:hAnsi="Courier New" w:cs="Courier New" w:hint="default"/>
      </w:rPr>
    </w:lvl>
    <w:lvl w:ilvl="2" w:tplc="0C0A0005">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28" w15:restartNumberingAfterBreak="0">
    <w:nsid w:val="5FA91FEC"/>
    <w:multiLevelType w:val="hybridMultilevel"/>
    <w:tmpl w:val="ABBE3048"/>
    <w:lvl w:ilvl="0" w:tplc="340A0001">
      <w:start w:val="1"/>
      <w:numFmt w:val="bullet"/>
      <w:lvlText w:val=""/>
      <w:lvlJc w:val="left"/>
      <w:pPr>
        <w:ind w:left="360" w:hanging="360"/>
      </w:pPr>
      <w:rPr>
        <w:rFonts w:ascii="Symbol" w:hAnsi="Symbol" w:hint="default"/>
      </w:rPr>
    </w:lvl>
    <w:lvl w:ilvl="1" w:tplc="340A0003" w:tentative="1">
      <w:start w:val="1"/>
      <w:numFmt w:val="bullet"/>
      <w:lvlText w:val="o"/>
      <w:lvlJc w:val="left"/>
      <w:pPr>
        <w:ind w:left="1080" w:hanging="360"/>
      </w:pPr>
      <w:rPr>
        <w:rFonts w:ascii="Courier New" w:hAnsi="Courier New" w:cs="Courier New" w:hint="default"/>
      </w:rPr>
    </w:lvl>
    <w:lvl w:ilvl="2" w:tplc="340A0005" w:tentative="1">
      <w:start w:val="1"/>
      <w:numFmt w:val="bullet"/>
      <w:lvlText w:val=""/>
      <w:lvlJc w:val="left"/>
      <w:pPr>
        <w:ind w:left="1800" w:hanging="360"/>
      </w:pPr>
      <w:rPr>
        <w:rFonts w:ascii="Wingdings" w:hAnsi="Wingdings" w:hint="default"/>
      </w:rPr>
    </w:lvl>
    <w:lvl w:ilvl="3" w:tplc="340A0001" w:tentative="1">
      <w:start w:val="1"/>
      <w:numFmt w:val="bullet"/>
      <w:lvlText w:val=""/>
      <w:lvlJc w:val="left"/>
      <w:pPr>
        <w:ind w:left="2520" w:hanging="360"/>
      </w:pPr>
      <w:rPr>
        <w:rFonts w:ascii="Symbol" w:hAnsi="Symbol" w:hint="default"/>
      </w:rPr>
    </w:lvl>
    <w:lvl w:ilvl="4" w:tplc="340A0003" w:tentative="1">
      <w:start w:val="1"/>
      <w:numFmt w:val="bullet"/>
      <w:lvlText w:val="o"/>
      <w:lvlJc w:val="left"/>
      <w:pPr>
        <w:ind w:left="3240" w:hanging="360"/>
      </w:pPr>
      <w:rPr>
        <w:rFonts w:ascii="Courier New" w:hAnsi="Courier New" w:cs="Courier New" w:hint="default"/>
      </w:rPr>
    </w:lvl>
    <w:lvl w:ilvl="5" w:tplc="340A0005" w:tentative="1">
      <w:start w:val="1"/>
      <w:numFmt w:val="bullet"/>
      <w:lvlText w:val=""/>
      <w:lvlJc w:val="left"/>
      <w:pPr>
        <w:ind w:left="3960" w:hanging="360"/>
      </w:pPr>
      <w:rPr>
        <w:rFonts w:ascii="Wingdings" w:hAnsi="Wingdings" w:hint="default"/>
      </w:rPr>
    </w:lvl>
    <w:lvl w:ilvl="6" w:tplc="340A0001" w:tentative="1">
      <w:start w:val="1"/>
      <w:numFmt w:val="bullet"/>
      <w:lvlText w:val=""/>
      <w:lvlJc w:val="left"/>
      <w:pPr>
        <w:ind w:left="4680" w:hanging="360"/>
      </w:pPr>
      <w:rPr>
        <w:rFonts w:ascii="Symbol" w:hAnsi="Symbol" w:hint="default"/>
      </w:rPr>
    </w:lvl>
    <w:lvl w:ilvl="7" w:tplc="340A0003" w:tentative="1">
      <w:start w:val="1"/>
      <w:numFmt w:val="bullet"/>
      <w:lvlText w:val="o"/>
      <w:lvlJc w:val="left"/>
      <w:pPr>
        <w:ind w:left="5400" w:hanging="360"/>
      </w:pPr>
      <w:rPr>
        <w:rFonts w:ascii="Courier New" w:hAnsi="Courier New" w:cs="Courier New" w:hint="default"/>
      </w:rPr>
    </w:lvl>
    <w:lvl w:ilvl="8" w:tplc="340A0005" w:tentative="1">
      <w:start w:val="1"/>
      <w:numFmt w:val="bullet"/>
      <w:lvlText w:val=""/>
      <w:lvlJc w:val="left"/>
      <w:pPr>
        <w:ind w:left="6120" w:hanging="360"/>
      </w:pPr>
      <w:rPr>
        <w:rFonts w:ascii="Wingdings" w:hAnsi="Wingdings" w:hint="default"/>
      </w:rPr>
    </w:lvl>
  </w:abstractNum>
  <w:abstractNum w:abstractNumId="29" w15:restartNumberingAfterBreak="0">
    <w:nsid w:val="645A2A5F"/>
    <w:multiLevelType w:val="hybridMultilevel"/>
    <w:tmpl w:val="47DC190E"/>
    <w:lvl w:ilvl="0" w:tplc="340A0003">
      <w:start w:val="1"/>
      <w:numFmt w:val="bullet"/>
      <w:lvlText w:val="o"/>
      <w:lvlJc w:val="left"/>
      <w:pPr>
        <w:ind w:left="720" w:hanging="360"/>
      </w:pPr>
      <w:rPr>
        <w:rFonts w:ascii="Courier New" w:hAnsi="Courier New" w:cs="Courier New"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30" w15:restartNumberingAfterBreak="0">
    <w:nsid w:val="649D15F8"/>
    <w:multiLevelType w:val="hybridMultilevel"/>
    <w:tmpl w:val="0DE67516"/>
    <w:lvl w:ilvl="0" w:tplc="340A0005">
      <w:start w:val="1"/>
      <w:numFmt w:val="bullet"/>
      <w:lvlText w:val=""/>
      <w:lvlJc w:val="left"/>
      <w:pPr>
        <w:ind w:left="360" w:hanging="360"/>
      </w:pPr>
      <w:rPr>
        <w:rFonts w:ascii="Wingdings" w:hAnsi="Wingdings" w:hint="default"/>
      </w:rPr>
    </w:lvl>
    <w:lvl w:ilvl="1" w:tplc="340A0003" w:tentative="1">
      <w:start w:val="1"/>
      <w:numFmt w:val="bullet"/>
      <w:lvlText w:val="o"/>
      <w:lvlJc w:val="left"/>
      <w:pPr>
        <w:ind w:left="1080" w:hanging="360"/>
      </w:pPr>
      <w:rPr>
        <w:rFonts w:ascii="Courier New" w:hAnsi="Courier New" w:cs="Courier New" w:hint="default"/>
      </w:rPr>
    </w:lvl>
    <w:lvl w:ilvl="2" w:tplc="340A0005" w:tentative="1">
      <w:start w:val="1"/>
      <w:numFmt w:val="bullet"/>
      <w:lvlText w:val=""/>
      <w:lvlJc w:val="left"/>
      <w:pPr>
        <w:ind w:left="1800" w:hanging="360"/>
      </w:pPr>
      <w:rPr>
        <w:rFonts w:ascii="Wingdings" w:hAnsi="Wingdings" w:hint="default"/>
      </w:rPr>
    </w:lvl>
    <w:lvl w:ilvl="3" w:tplc="340A0001" w:tentative="1">
      <w:start w:val="1"/>
      <w:numFmt w:val="bullet"/>
      <w:lvlText w:val=""/>
      <w:lvlJc w:val="left"/>
      <w:pPr>
        <w:ind w:left="2520" w:hanging="360"/>
      </w:pPr>
      <w:rPr>
        <w:rFonts w:ascii="Symbol" w:hAnsi="Symbol" w:hint="default"/>
      </w:rPr>
    </w:lvl>
    <w:lvl w:ilvl="4" w:tplc="340A0003" w:tentative="1">
      <w:start w:val="1"/>
      <w:numFmt w:val="bullet"/>
      <w:lvlText w:val="o"/>
      <w:lvlJc w:val="left"/>
      <w:pPr>
        <w:ind w:left="3240" w:hanging="360"/>
      </w:pPr>
      <w:rPr>
        <w:rFonts w:ascii="Courier New" w:hAnsi="Courier New" w:cs="Courier New" w:hint="default"/>
      </w:rPr>
    </w:lvl>
    <w:lvl w:ilvl="5" w:tplc="340A0005" w:tentative="1">
      <w:start w:val="1"/>
      <w:numFmt w:val="bullet"/>
      <w:lvlText w:val=""/>
      <w:lvlJc w:val="left"/>
      <w:pPr>
        <w:ind w:left="3960" w:hanging="360"/>
      </w:pPr>
      <w:rPr>
        <w:rFonts w:ascii="Wingdings" w:hAnsi="Wingdings" w:hint="default"/>
      </w:rPr>
    </w:lvl>
    <w:lvl w:ilvl="6" w:tplc="340A0001" w:tentative="1">
      <w:start w:val="1"/>
      <w:numFmt w:val="bullet"/>
      <w:lvlText w:val=""/>
      <w:lvlJc w:val="left"/>
      <w:pPr>
        <w:ind w:left="4680" w:hanging="360"/>
      </w:pPr>
      <w:rPr>
        <w:rFonts w:ascii="Symbol" w:hAnsi="Symbol" w:hint="default"/>
      </w:rPr>
    </w:lvl>
    <w:lvl w:ilvl="7" w:tplc="340A0003" w:tentative="1">
      <w:start w:val="1"/>
      <w:numFmt w:val="bullet"/>
      <w:lvlText w:val="o"/>
      <w:lvlJc w:val="left"/>
      <w:pPr>
        <w:ind w:left="5400" w:hanging="360"/>
      </w:pPr>
      <w:rPr>
        <w:rFonts w:ascii="Courier New" w:hAnsi="Courier New" w:cs="Courier New" w:hint="default"/>
      </w:rPr>
    </w:lvl>
    <w:lvl w:ilvl="8" w:tplc="340A0005" w:tentative="1">
      <w:start w:val="1"/>
      <w:numFmt w:val="bullet"/>
      <w:lvlText w:val=""/>
      <w:lvlJc w:val="left"/>
      <w:pPr>
        <w:ind w:left="6120" w:hanging="360"/>
      </w:pPr>
      <w:rPr>
        <w:rFonts w:ascii="Wingdings" w:hAnsi="Wingdings" w:hint="default"/>
      </w:rPr>
    </w:lvl>
  </w:abstractNum>
  <w:abstractNum w:abstractNumId="31" w15:restartNumberingAfterBreak="0">
    <w:nsid w:val="69FC471C"/>
    <w:multiLevelType w:val="hybridMultilevel"/>
    <w:tmpl w:val="77789DA4"/>
    <w:lvl w:ilvl="0" w:tplc="340A000F">
      <w:start w:val="1"/>
      <w:numFmt w:val="decimal"/>
      <w:lvlText w:val="%1."/>
      <w:lvlJc w:val="left"/>
      <w:pPr>
        <w:ind w:left="360" w:hanging="360"/>
      </w:pPr>
    </w:lvl>
    <w:lvl w:ilvl="1" w:tplc="340A0019" w:tentative="1">
      <w:start w:val="1"/>
      <w:numFmt w:val="lowerLetter"/>
      <w:lvlText w:val="%2."/>
      <w:lvlJc w:val="left"/>
      <w:pPr>
        <w:ind w:left="1080" w:hanging="360"/>
      </w:pPr>
    </w:lvl>
    <w:lvl w:ilvl="2" w:tplc="340A001B" w:tentative="1">
      <w:start w:val="1"/>
      <w:numFmt w:val="lowerRoman"/>
      <w:lvlText w:val="%3."/>
      <w:lvlJc w:val="right"/>
      <w:pPr>
        <w:ind w:left="1800" w:hanging="180"/>
      </w:pPr>
    </w:lvl>
    <w:lvl w:ilvl="3" w:tplc="340A000F" w:tentative="1">
      <w:start w:val="1"/>
      <w:numFmt w:val="decimal"/>
      <w:lvlText w:val="%4."/>
      <w:lvlJc w:val="left"/>
      <w:pPr>
        <w:ind w:left="2520" w:hanging="360"/>
      </w:pPr>
    </w:lvl>
    <w:lvl w:ilvl="4" w:tplc="340A0019" w:tentative="1">
      <w:start w:val="1"/>
      <w:numFmt w:val="lowerLetter"/>
      <w:lvlText w:val="%5."/>
      <w:lvlJc w:val="left"/>
      <w:pPr>
        <w:ind w:left="3240" w:hanging="360"/>
      </w:pPr>
    </w:lvl>
    <w:lvl w:ilvl="5" w:tplc="340A001B" w:tentative="1">
      <w:start w:val="1"/>
      <w:numFmt w:val="lowerRoman"/>
      <w:lvlText w:val="%6."/>
      <w:lvlJc w:val="right"/>
      <w:pPr>
        <w:ind w:left="3960" w:hanging="180"/>
      </w:pPr>
    </w:lvl>
    <w:lvl w:ilvl="6" w:tplc="340A000F" w:tentative="1">
      <w:start w:val="1"/>
      <w:numFmt w:val="decimal"/>
      <w:lvlText w:val="%7."/>
      <w:lvlJc w:val="left"/>
      <w:pPr>
        <w:ind w:left="4680" w:hanging="360"/>
      </w:pPr>
    </w:lvl>
    <w:lvl w:ilvl="7" w:tplc="340A0019" w:tentative="1">
      <w:start w:val="1"/>
      <w:numFmt w:val="lowerLetter"/>
      <w:lvlText w:val="%8."/>
      <w:lvlJc w:val="left"/>
      <w:pPr>
        <w:ind w:left="5400" w:hanging="360"/>
      </w:pPr>
    </w:lvl>
    <w:lvl w:ilvl="8" w:tplc="340A001B" w:tentative="1">
      <w:start w:val="1"/>
      <w:numFmt w:val="lowerRoman"/>
      <w:lvlText w:val="%9."/>
      <w:lvlJc w:val="right"/>
      <w:pPr>
        <w:ind w:left="6120" w:hanging="180"/>
      </w:pPr>
    </w:lvl>
  </w:abstractNum>
  <w:num w:numId="1" w16cid:durableId="586695720">
    <w:abstractNumId w:val="13"/>
  </w:num>
  <w:num w:numId="2" w16cid:durableId="1684630742">
    <w:abstractNumId w:val="22"/>
  </w:num>
  <w:num w:numId="3" w16cid:durableId="350689797">
    <w:abstractNumId w:val="9"/>
  </w:num>
  <w:num w:numId="4" w16cid:durableId="2131655997">
    <w:abstractNumId w:val="27"/>
  </w:num>
  <w:num w:numId="5" w16cid:durableId="1354115545">
    <w:abstractNumId w:val="16"/>
  </w:num>
  <w:num w:numId="6" w16cid:durableId="60059943">
    <w:abstractNumId w:val="18"/>
  </w:num>
  <w:num w:numId="7" w16cid:durableId="1896502456">
    <w:abstractNumId w:val="30"/>
  </w:num>
  <w:num w:numId="8" w16cid:durableId="164051072">
    <w:abstractNumId w:val="14"/>
  </w:num>
  <w:num w:numId="9" w16cid:durableId="1079525000">
    <w:abstractNumId w:val="5"/>
  </w:num>
  <w:num w:numId="10" w16cid:durableId="899290816">
    <w:abstractNumId w:val="31"/>
  </w:num>
  <w:num w:numId="11" w16cid:durableId="1760560989">
    <w:abstractNumId w:val="15"/>
  </w:num>
  <w:num w:numId="12" w16cid:durableId="227034485">
    <w:abstractNumId w:val="24"/>
  </w:num>
  <w:num w:numId="13" w16cid:durableId="13728310">
    <w:abstractNumId w:val="21"/>
  </w:num>
  <w:num w:numId="14" w16cid:durableId="1125540965">
    <w:abstractNumId w:val="12"/>
  </w:num>
  <w:num w:numId="15" w16cid:durableId="157355478">
    <w:abstractNumId w:val="25"/>
  </w:num>
  <w:num w:numId="16" w16cid:durableId="1340426942">
    <w:abstractNumId w:val="7"/>
  </w:num>
  <w:num w:numId="17" w16cid:durableId="160123255">
    <w:abstractNumId w:val="23"/>
  </w:num>
  <w:num w:numId="18" w16cid:durableId="913665213">
    <w:abstractNumId w:val="8"/>
  </w:num>
  <w:num w:numId="19" w16cid:durableId="1729307586">
    <w:abstractNumId w:val="20"/>
  </w:num>
  <w:num w:numId="20" w16cid:durableId="899101266">
    <w:abstractNumId w:val="19"/>
  </w:num>
  <w:num w:numId="21" w16cid:durableId="1336229952">
    <w:abstractNumId w:val="3"/>
  </w:num>
  <w:num w:numId="22" w16cid:durableId="1804734252">
    <w:abstractNumId w:val="11"/>
  </w:num>
  <w:num w:numId="23" w16cid:durableId="1928149024">
    <w:abstractNumId w:val="26"/>
  </w:num>
  <w:num w:numId="24" w16cid:durableId="668336788">
    <w:abstractNumId w:val="1"/>
  </w:num>
  <w:num w:numId="25" w16cid:durableId="1900897386">
    <w:abstractNumId w:val="2"/>
  </w:num>
  <w:num w:numId="26" w16cid:durableId="1839420657">
    <w:abstractNumId w:val="29"/>
  </w:num>
  <w:num w:numId="27" w16cid:durableId="1957179909">
    <w:abstractNumId w:val="6"/>
  </w:num>
  <w:num w:numId="28" w16cid:durableId="1936282014">
    <w:abstractNumId w:val="28"/>
  </w:num>
  <w:num w:numId="29" w16cid:durableId="1159930822">
    <w:abstractNumId w:val="4"/>
  </w:num>
  <w:num w:numId="30" w16cid:durableId="1537501475">
    <w:abstractNumId w:val="17"/>
  </w:num>
  <w:num w:numId="31" w16cid:durableId="945624382">
    <w:abstractNumId w:val="10"/>
  </w:num>
  <w:num w:numId="32" w16cid:durableId="1127702427">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60"/>
  <w:defaultTabStop w:val="708"/>
  <w:hyphenationZone w:val="425"/>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53305"/>
    <w:rsid w:val="000056AF"/>
    <w:rsid w:val="00046054"/>
    <w:rsid w:val="00047EF1"/>
    <w:rsid w:val="0005351A"/>
    <w:rsid w:val="00072630"/>
    <w:rsid w:val="0008288B"/>
    <w:rsid w:val="000D2338"/>
    <w:rsid w:val="00100AA3"/>
    <w:rsid w:val="00116141"/>
    <w:rsid w:val="00133CF3"/>
    <w:rsid w:val="00137823"/>
    <w:rsid w:val="00146EDE"/>
    <w:rsid w:val="0016076C"/>
    <w:rsid w:val="001A1B6A"/>
    <w:rsid w:val="001A4F29"/>
    <w:rsid w:val="001B6C0C"/>
    <w:rsid w:val="001F01B6"/>
    <w:rsid w:val="001F1483"/>
    <w:rsid w:val="00203250"/>
    <w:rsid w:val="00254966"/>
    <w:rsid w:val="00290DE7"/>
    <w:rsid w:val="00294B98"/>
    <w:rsid w:val="002966B2"/>
    <w:rsid w:val="00296B43"/>
    <w:rsid w:val="002A0A91"/>
    <w:rsid w:val="002C0835"/>
    <w:rsid w:val="002E2D07"/>
    <w:rsid w:val="002E7619"/>
    <w:rsid w:val="002F0A98"/>
    <w:rsid w:val="003005B6"/>
    <w:rsid w:val="00315B1A"/>
    <w:rsid w:val="00320C83"/>
    <w:rsid w:val="003377A1"/>
    <w:rsid w:val="0034489E"/>
    <w:rsid w:val="00353305"/>
    <w:rsid w:val="0038179D"/>
    <w:rsid w:val="0038522B"/>
    <w:rsid w:val="00386593"/>
    <w:rsid w:val="003B5DFE"/>
    <w:rsid w:val="003D359F"/>
    <w:rsid w:val="003E1CF8"/>
    <w:rsid w:val="003F5302"/>
    <w:rsid w:val="00411DCB"/>
    <w:rsid w:val="0042706D"/>
    <w:rsid w:val="00435B9C"/>
    <w:rsid w:val="0044513C"/>
    <w:rsid w:val="00445709"/>
    <w:rsid w:val="0044584F"/>
    <w:rsid w:val="00456FFC"/>
    <w:rsid w:val="00466934"/>
    <w:rsid w:val="004A1F17"/>
    <w:rsid w:val="004C7933"/>
    <w:rsid w:val="004E7A4C"/>
    <w:rsid w:val="004F7621"/>
    <w:rsid w:val="004F7760"/>
    <w:rsid w:val="0050646B"/>
    <w:rsid w:val="00540A05"/>
    <w:rsid w:val="00576673"/>
    <w:rsid w:val="00576F63"/>
    <w:rsid w:val="005C1692"/>
    <w:rsid w:val="005D1F6B"/>
    <w:rsid w:val="005E7667"/>
    <w:rsid w:val="005E79BC"/>
    <w:rsid w:val="00605EAE"/>
    <w:rsid w:val="00637870"/>
    <w:rsid w:val="0064506F"/>
    <w:rsid w:val="00661189"/>
    <w:rsid w:val="00662AA6"/>
    <w:rsid w:val="00666181"/>
    <w:rsid w:val="006804AD"/>
    <w:rsid w:val="0069466D"/>
    <w:rsid w:val="006F7359"/>
    <w:rsid w:val="00715409"/>
    <w:rsid w:val="00722ABC"/>
    <w:rsid w:val="00734AE9"/>
    <w:rsid w:val="007439CA"/>
    <w:rsid w:val="00747BAF"/>
    <w:rsid w:val="00762437"/>
    <w:rsid w:val="00762F5B"/>
    <w:rsid w:val="00765F99"/>
    <w:rsid w:val="00793D2D"/>
    <w:rsid w:val="007A4445"/>
    <w:rsid w:val="007A53DE"/>
    <w:rsid w:val="007B0650"/>
    <w:rsid w:val="007E2E3D"/>
    <w:rsid w:val="00807AD4"/>
    <w:rsid w:val="00811E98"/>
    <w:rsid w:val="008173BA"/>
    <w:rsid w:val="008206EF"/>
    <w:rsid w:val="0082390D"/>
    <w:rsid w:val="00841732"/>
    <w:rsid w:val="00846490"/>
    <w:rsid w:val="00851DE9"/>
    <w:rsid w:val="00851E63"/>
    <w:rsid w:val="00855C6E"/>
    <w:rsid w:val="0086507B"/>
    <w:rsid w:val="00876E8D"/>
    <w:rsid w:val="00883E75"/>
    <w:rsid w:val="0089058C"/>
    <w:rsid w:val="008A40FF"/>
    <w:rsid w:val="008A42DF"/>
    <w:rsid w:val="008B38AF"/>
    <w:rsid w:val="008E40F2"/>
    <w:rsid w:val="008E77CE"/>
    <w:rsid w:val="008F58C5"/>
    <w:rsid w:val="00951662"/>
    <w:rsid w:val="009575B2"/>
    <w:rsid w:val="00957C7A"/>
    <w:rsid w:val="00984C5A"/>
    <w:rsid w:val="009E4E3F"/>
    <w:rsid w:val="00A05417"/>
    <w:rsid w:val="00A07AE6"/>
    <w:rsid w:val="00A20A0E"/>
    <w:rsid w:val="00A52B49"/>
    <w:rsid w:val="00A94C17"/>
    <w:rsid w:val="00A96388"/>
    <w:rsid w:val="00AC4CE6"/>
    <w:rsid w:val="00AD2269"/>
    <w:rsid w:val="00B07E61"/>
    <w:rsid w:val="00B11E65"/>
    <w:rsid w:val="00B507BE"/>
    <w:rsid w:val="00B55535"/>
    <w:rsid w:val="00B7345C"/>
    <w:rsid w:val="00B94631"/>
    <w:rsid w:val="00BA43BA"/>
    <w:rsid w:val="00BB4620"/>
    <w:rsid w:val="00BC4C03"/>
    <w:rsid w:val="00BD39A8"/>
    <w:rsid w:val="00BD65DF"/>
    <w:rsid w:val="00BE27C5"/>
    <w:rsid w:val="00BF3264"/>
    <w:rsid w:val="00C0457D"/>
    <w:rsid w:val="00C12446"/>
    <w:rsid w:val="00C42CA7"/>
    <w:rsid w:val="00C543C9"/>
    <w:rsid w:val="00C5594A"/>
    <w:rsid w:val="00C72BCC"/>
    <w:rsid w:val="00CF52C3"/>
    <w:rsid w:val="00D00A75"/>
    <w:rsid w:val="00D41C60"/>
    <w:rsid w:val="00D63090"/>
    <w:rsid w:val="00D9214A"/>
    <w:rsid w:val="00D93CAE"/>
    <w:rsid w:val="00DB4DCF"/>
    <w:rsid w:val="00DE0D3B"/>
    <w:rsid w:val="00DE338D"/>
    <w:rsid w:val="00DE64AD"/>
    <w:rsid w:val="00E11BEB"/>
    <w:rsid w:val="00E20DC9"/>
    <w:rsid w:val="00E2432B"/>
    <w:rsid w:val="00E325D8"/>
    <w:rsid w:val="00E50F6F"/>
    <w:rsid w:val="00E513E5"/>
    <w:rsid w:val="00E700D7"/>
    <w:rsid w:val="00EB0136"/>
    <w:rsid w:val="00EB585C"/>
    <w:rsid w:val="00ED154D"/>
    <w:rsid w:val="00ED3CF6"/>
    <w:rsid w:val="00EF6227"/>
    <w:rsid w:val="00F05545"/>
    <w:rsid w:val="00F17421"/>
    <w:rsid w:val="00F25B63"/>
    <w:rsid w:val="00F35B1C"/>
    <w:rsid w:val="00F4073D"/>
    <w:rsid w:val="00F53430"/>
    <w:rsid w:val="00F704AF"/>
    <w:rsid w:val="00F868C6"/>
    <w:rsid w:val="00F86D4B"/>
    <w:rsid w:val="00F9653F"/>
    <w:rsid w:val="00F97BA4"/>
    <w:rsid w:val="00FA2681"/>
    <w:rsid w:val="00FA7719"/>
    <w:rsid w:val="00FC1265"/>
    <w:rsid w:val="00FC7191"/>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2BC7657"/>
  <w15:docId w15:val="{5A19D02C-7EC3-426F-BBE6-9CC71440A6F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sz w:val="22"/>
        <w:szCs w:val="22"/>
        <w:lang w:val="es-ES" w:eastAsia="zh-CN"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A2681"/>
    <w:rPr>
      <w:rFonts w:ascii="Aptos" w:hAnsi="Aptos"/>
      <w:sz w:val="28"/>
      <w:lang w:val="es-CL"/>
    </w:rPr>
  </w:style>
  <w:style w:type="paragraph" w:styleId="Ttulo1">
    <w:name w:val="heading 1"/>
    <w:basedOn w:val="Normal"/>
    <w:link w:val="Ttulo1Car"/>
    <w:uiPriority w:val="9"/>
    <w:qFormat/>
    <w:rsid w:val="00FA2681"/>
    <w:pPr>
      <w:widowControl w:val="0"/>
      <w:numPr>
        <w:numId w:val="3"/>
      </w:numPr>
      <w:tabs>
        <w:tab w:val="left" w:pos="607"/>
      </w:tabs>
      <w:autoSpaceDE w:val="0"/>
      <w:autoSpaceDN w:val="0"/>
      <w:spacing w:before="243" w:after="0" w:line="240" w:lineRule="auto"/>
      <w:ind w:right="900"/>
      <w:jc w:val="both"/>
      <w:outlineLvl w:val="0"/>
    </w:pPr>
    <w:rPr>
      <w:rFonts w:eastAsia="Arial" w:cs="Arial"/>
      <w:b/>
      <w:bCs/>
      <w:spacing w:val="-2"/>
      <w:sz w:val="45"/>
      <w:szCs w:val="45"/>
      <w:lang w:val="es-ES" w:eastAsia="en-US"/>
    </w:rPr>
  </w:style>
  <w:style w:type="paragraph" w:styleId="Ttulo2">
    <w:name w:val="heading 2"/>
    <w:basedOn w:val="Normal"/>
    <w:next w:val="Normal"/>
    <w:link w:val="Ttulo2Car"/>
    <w:uiPriority w:val="9"/>
    <w:unhideWhenUsed/>
    <w:qFormat/>
    <w:rsid w:val="00FA2681"/>
    <w:pPr>
      <w:keepNext/>
      <w:keepLines/>
      <w:spacing w:before="40" w:after="0"/>
      <w:outlineLvl w:val="1"/>
    </w:pPr>
    <w:rPr>
      <w:rFonts w:eastAsiaTheme="majorEastAsia" w:cstheme="majorBidi"/>
      <w:b/>
      <w:bCs/>
      <w:sz w:val="36"/>
      <w:szCs w:val="36"/>
    </w:rPr>
  </w:style>
  <w:style w:type="paragraph" w:styleId="Ttulo3">
    <w:name w:val="heading 3"/>
    <w:basedOn w:val="Normal"/>
    <w:next w:val="Normal"/>
    <w:link w:val="Ttulo3Car"/>
    <w:uiPriority w:val="9"/>
    <w:semiHidden/>
    <w:unhideWhenUsed/>
    <w:qFormat/>
    <w:rsid w:val="00FA2681"/>
    <w:pPr>
      <w:keepNext/>
      <w:keepLines/>
      <w:spacing w:before="40" w:after="0"/>
      <w:outlineLvl w:val="2"/>
    </w:pPr>
    <w:rPr>
      <w:rFonts w:asciiTheme="majorHAnsi" w:eastAsiaTheme="majorEastAsia" w:hAnsiTheme="majorHAnsi" w:cstheme="majorBidi"/>
      <w:color w:val="1F3763" w:themeColor="accent1" w:themeShade="7F"/>
      <w:sz w:val="24"/>
      <w:szCs w:val="24"/>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353305"/>
    <w:pPr>
      <w:tabs>
        <w:tab w:val="center" w:pos="4513"/>
        <w:tab w:val="right" w:pos="9026"/>
      </w:tabs>
      <w:spacing w:after="0" w:line="240" w:lineRule="auto"/>
    </w:pPr>
  </w:style>
  <w:style w:type="character" w:customStyle="1" w:styleId="EncabezadoCar">
    <w:name w:val="Encabezado Car"/>
    <w:basedOn w:val="Fuentedeprrafopredeter"/>
    <w:link w:val="Encabezado"/>
    <w:uiPriority w:val="99"/>
    <w:rsid w:val="00353305"/>
    <w:rPr>
      <w:lang w:val="es-CL"/>
    </w:rPr>
  </w:style>
  <w:style w:type="paragraph" w:styleId="Piedepgina">
    <w:name w:val="footer"/>
    <w:basedOn w:val="Normal"/>
    <w:link w:val="PiedepginaCar"/>
    <w:uiPriority w:val="99"/>
    <w:unhideWhenUsed/>
    <w:rsid w:val="00353305"/>
    <w:pPr>
      <w:tabs>
        <w:tab w:val="center" w:pos="4513"/>
        <w:tab w:val="right" w:pos="9026"/>
      </w:tabs>
      <w:spacing w:after="0" w:line="240" w:lineRule="auto"/>
    </w:pPr>
  </w:style>
  <w:style w:type="character" w:customStyle="1" w:styleId="PiedepginaCar">
    <w:name w:val="Pie de página Car"/>
    <w:basedOn w:val="Fuentedeprrafopredeter"/>
    <w:link w:val="Piedepgina"/>
    <w:uiPriority w:val="99"/>
    <w:rsid w:val="00353305"/>
    <w:rPr>
      <w:lang w:val="es-CL"/>
    </w:rPr>
  </w:style>
  <w:style w:type="character" w:customStyle="1" w:styleId="Ttulo1Car">
    <w:name w:val="Título 1 Car"/>
    <w:basedOn w:val="Fuentedeprrafopredeter"/>
    <w:link w:val="Ttulo1"/>
    <w:uiPriority w:val="9"/>
    <w:rsid w:val="00FA2681"/>
    <w:rPr>
      <w:rFonts w:ascii="Aptos" w:eastAsia="Arial" w:hAnsi="Aptos" w:cs="Arial"/>
      <w:b/>
      <w:bCs/>
      <w:spacing w:val="-2"/>
      <w:sz w:val="45"/>
      <w:szCs w:val="45"/>
      <w:lang w:eastAsia="en-US"/>
    </w:rPr>
  </w:style>
  <w:style w:type="paragraph" w:styleId="Textoindependiente">
    <w:name w:val="Body Text"/>
    <w:basedOn w:val="Normal"/>
    <w:link w:val="TextoindependienteCar"/>
    <w:uiPriority w:val="1"/>
    <w:qFormat/>
    <w:rsid w:val="00353305"/>
    <w:pPr>
      <w:widowControl w:val="0"/>
      <w:autoSpaceDE w:val="0"/>
      <w:autoSpaceDN w:val="0"/>
      <w:spacing w:after="0" w:line="240" w:lineRule="auto"/>
      <w:ind w:left="551"/>
    </w:pPr>
    <w:rPr>
      <w:rFonts w:ascii="Arial MT" w:eastAsia="Arial MT" w:hAnsi="Arial MT" w:cs="Arial MT"/>
      <w:sz w:val="24"/>
      <w:szCs w:val="24"/>
      <w:lang w:val="es-ES" w:eastAsia="en-US"/>
    </w:rPr>
  </w:style>
  <w:style w:type="character" w:customStyle="1" w:styleId="TextoindependienteCar">
    <w:name w:val="Texto independiente Car"/>
    <w:basedOn w:val="Fuentedeprrafopredeter"/>
    <w:link w:val="Textoindependiente"/>
    <w:uiPriority w:val="1"/>
    <w:rsid w:val="00353305"/>
    <w:rPr>
      <w:rFonts w:ascii="Arial MT" w:eastAsia="Arial MT" w:hAnsi="Arial MT" w:cs="Arial MT"/>
      <w:sz w:val="24"/>
      <w:szCs w:val="24"/>
      <w:lang w:eastAsia="en-US"/>
    </w:rPr>
  </w:style>
  <w:style w:type="paragraph" w:styleId="Prrafodelista">
    <w:name w:val="List Paragraph"/>
    <w:basedOn w:val="Normal"/>
    <w:uiPriority w:val="1"/>
    <w:qFormat/>
    <w:rsid w:val="00353305"/>
    <w:pPr>
      <w:widowControl w:val="0"/>
      <w:autoSpaceDE w:val="0"/>
      <w:autoSpaceDN w:val="0"/>
      <w:spacing w:after="0" w:line="240" w:lineRule="auto"/>
      <w:ind w:left="1403" w:hanging="309"/>
    </w:pPr>
    <w:rPr>
      <w:rFonts w:ascii="Arial MT" w:eastAsia="Arial MT" w:hAnsi="Arial MT" w:cs="Arial MT"/>
      <w:lang w:val="es-ES" w:eastAsia="en-US"/>
    </w:rPr>
  </w:style>
  <w:style w:type="table" w:styleId="Tablaconcuadrcula">
    <w:name w:val="Table Grid"/>
    <w:basedOn w:val="Tablanormal"/>
    <w:uiPriority w:val="39"/>
    <w:rsid w:val="0035330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
    <w:name w:val="Table Normal"/>
    <w:uiPriority w:val="2"/>
    <w:semiHidden/>
    <w:unhideWhenUsed/>
    <w:qFormat/>
    <w:rsid w:val="00353305"/>
    <w:pPr>
      <w:widowControl w:val="0"/>
      <w:autoSpaceDE w:val="0"/>
      <w:autoSpaceDN w:val="0"/>
      <w:spacing w:after="0" w:line="240" w:lineRule="auto"/>
    </w:pPr>
    <w:rPr>
      <w:rFonts w:eastAsiaTheme="minorHAnsi"/>
      <w:lang w:val="en-US" w:eastAsia="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353305"/>
    <w:pPr>
      <w:widowControl w:val="0"/>
      <w:autoSpaceDE w:val="0"/>
      <w:autoSpaceDN w:val="0"/>
      <w:spacing w:before="73" w:after="0" w:line="240" w:lineRule="auto"/>
      <w:ind w:left="112"/>
    </w:pPr>
    <w:rPr>
      <w:rFonts w:ascii="Arial MT" w:eastAsia="Arial MT" w:hAnsi="Arial MT" w:cs="Arial MT"/>
      <w:sz w:val="22"/>
      <w:lang w:val="es-ES" w:eastAsia="en-US"/>
    </w:rPr>
  </w:style>
  <w:style w:type="character" w:customStyle="1" w:styleId="Ttulo2Car">
    <w:name w:val="Título 2 Car"/>
    <w:basedOn w:val="Fuentedeprrafopredeter"/>
    <w:link w:val="Ttulo2"/>
    <w:uiPriority w:val="9"/>
    <w:rsid w:val="00FA2681"/>
    <w:rPr>
      <w:rFonts w:ascii="Aptos" w:eastAsiaTheme="majorEastAsia" w:hAnsi="Aptos" w:cstheme="majorBidi"/>
      <w:b/>
      <w:bCs/>
      <w:sz w:val="36"/>
      <w:szCs w:val="36"/>
      <w:lang w:val="es-CL"/>
    </w:rPr>
  </w:style>
  <w:style w:type="character" w:customStyle="1" w:styleId="Ttulo3Car">
    <w:name w:val="Título 3 Car"/>
    <w:basedOn w:val="Fuentedeprrafopredeter"/>
    <w:link w:val="Ttulo3"/>
    <w:uiPriority w:val="9"/>
    <w:semiHidden/>
    <w:rsid w:val="00FA2681"/>
    <w:rPr>
      <w:rFonts w:asciiTheme="majorHAnsi" w:eastAsiaTheme="majorEastAsia" w:hAnsiTheme="majorHAnsi" w:cstheme="majorBidi"/>
      <w:color w:val="1F3763" w:themeColor="accent1" w:themeShade="7F"/>
      <w:sz w:val="24"/>
      <w:szCs w:val="24"/>
      <w:lang w:val="es-C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77760976">
      <w:bodyDiv w:val="1"/>
      <w:marLeft w:val="0"/>
      <w:marRight w:val="0"/>
      <w:marTop w:val="0"/>
      <w:marBottom w:val="0"/>
      <w:divBdr>
        <w:top w:val="none" w:sz="0" w:space="0" w:color="auto"/>
        <w:left w:val="none" w:sz="0" w:space="0" w:color="auto"/>
        <w:bottom w:val="none" w:sz="0" w:space="0" w:color="auto"/>
        <w:right w:val="none" w:sz="0" w:space="0" w:color="auto"/>
      </w:divBdr>
    </w:div>
    <w:div w:id="380515333">
      <w:bodyDiv w:val="1"/>
      <w:marLeft w:val="0"/>
      <w:marRight w:val="0"/>
      <w:marTop w:val="0"/>
      <w:marBottom w:val="0"/>
      <w:divBdr>
        <w:top w:val="none" w:sz="0" w:space="0" w:color="auto"/>
        <w:left w:val="none" w:sz="0" w:space="0" w:color="auto"/>
        <w:bottom w:val="none" w:sz="0" w:space="0" w:color="auto"/>
        <w:right w:val="none" w:sz="0" w:space="0" w:color="auto"/>
      </w:divBdr>
    </w:div>
    <w:div w:id="850610223">
      <w:bodyDiv w:val="1"/>
      <w:marLeft w:val="0"/>
      <w:marRight w:val="0"/>
      <w:marTop w:val="0"/>
      <w:marBottom w:val="0"/>
      <w:divBdr>
        <w:top w:val="none" w:sz="0" w:space="0" w:color="auto"/>
        <w:left w:val="none" w:sz="0" w:space="0" w:color="auto"/>
        <w:bottom w:val="none" w:sz="0" w:space="0" w:color="auto"/>
        <w:right w:val="none" w:sz="0" w:space="0" w:color="auto"/>
      </w:divBdr>
    </w:div>
    <w:div w:id="1231696567">
      <w:bodyDiv w:val="1"/>
      <w:marLeft w:val="0"/>
      <w:marRight w:val="0"/>
      <w:marTop w:val="0"/>
      <w:marBottom w:val="0"/>
      <w:divBdr>
        <w:top w:val="none" w:sz="0" w:space="0" w:color="auto"/>
        <w:left w:val="none" w:sz="0" w:space="0" w:color="auto"/>
        <w:bottom w:val="none" w:sz="0" w:space="0" w:color="auto"/>
        <w:right w:val="none" w:sz="0" w:space="0" w:color="auto"/>
      </w:divBdr>
    </w:div>
    <w:div w:id="1805469264">
      <w:bodyDiv w:val="1"/>
      <w:marLeft w:val="0"/>
      <w:marRight w:val="0"/>
      <w:marTop w:val="0"/>
      <w:marBottom w:val="0"/>
      <w:divBdr>
        <w:top w:val="none" w:sz="0" w:space="0" w:color="auto"/>
        <w:left w:val="none" w:sz="0" w:space="0" w:color="auto"/>
        <w:bottom w:val="none" w:sz="0" w:space="0" w:color="auto"/>
        <w:right w:val="none" w:sz="0" w:space="0" w:color="auto"/>
      </w:divBdr>
    </w:div>
    <w:div w:id="1929272581">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4B9C393-A9BC-4A32-BF03-EAFBDAC8A3A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14</TotalTime>
  <Pages>10</Pages>
  <Words>2322</Words>
  <Characters>12776</Characters>
  <Application>Microsoft Office Word</Application>
  <DocSecurity>0</DocSecurity>
  <Lines>106</Lines>
  <Paragraphs>30</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15068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David Lopez</dc:creator>
  <cp:keywords/>
  <dc:description/>
  <cp:lastModifiedBy>Nicolas Aguirre</cp:lastModifiedBy>
  <cp:revision>13</cp:revision>
  <dcterms:created xsi:type="dcterms:W3CDTF">2024-03-26T02:19:00Z</dcterms:created>
  <dcterms:modified xsi:type="dcterms:W3CDTF">2025-01-07T09:32:00Z</dcterms:modified>
</cp:coreProperties>
</file>